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79A" w:rsidRDefault="000D379A">
      <w:pPr>
        <w:jc w:val="center"/>
        <w:rPr>
          <w:sz w:val="24"/>
          <w:szCs w:val="24"/>
        </w:rPr>
      </w:pPr>
      <w:bookmarkStart w:id="0" w:name="_GoBack"/>
      <w:bookmarkEnd w:id="0"/>
      <w:r>
        <w:rPr>
          <w:sz w:val="24"/>
          <w:szCs w:val="24"/>
        </w:rPr>
        <w:t xml:space="preserve">DECLARATION OF </w:t>
      </w:r>
      <w:r>
        <w:rPr>
          <w:sz w:val="24"/>
          <w:szCs w:val="24"/>
        </w:rPr>
        <w:br/>
        <w:t xml:space="preserve">COVENANTS, CONDITIONS AND RESTRICTIONS </w:t>
      </w:r>
      <w:r>
        <w:rPr>
          <w:sz w:val="24"/>
          <w:szCs w:val="24"/>
        </w:rPr>
        <w:br/>
        <w:t xml:space="preserve">FOR WOODRUFF </w:t>
      </w:r>
    </w:p>
    <w:p w:rsidR="000D379A" w:rsidRDefault="000D379A">
      <w:pPr>
        <w:rPr>
          <w:sz w:val="24"/>
          <w:szCs w:val="24"/>
        </w:rPr>
      </w:pPr>
      <w:r>
        <w:rPr>
          <w:sz w:val="24"/>
          <w:szCs w:val="24"/>
        </w:rPr>
        <w:br/>
      </w:r>
      <w:r>
        <w:rPr>
          <w:sz w:val="24"/>
          <w:szCs w:val="24"/>
        </w:rPr>
        <w:tab/>
        <w:t xml:space="preserve">This declaration is made on the date hereinafter set forth by Dr. and Mrs. Owen Gwathiney, Pace M. Fonville, III, Robert Allen Xay,Jr., and F.L. Garrett, III, owners, hereinafter referred to as “Declarant”. </w:t>
      </w:r>
    </w:p>
    <w:p w:rsidR="000D379A" w:rsidRDefault="000D379A">
      <w:pPr>
        <w:rPr>
          <w:b/>
          <w:bCs/>
          <w:sz w:val="24"/>
          <w:szCs w:val="24"/>
        </w:rPr>
      </w:pPr>
      <w:r>
        <w:rPr>
          <w:sz w:val="24"/>
          <w:szCs w:val="24"/>
        </w:rPr>
        <w:br/>
      </w:r>
      <w:r>
        <w:rPr>
          <w:b/>
          <w:bCs/>
          <w:sz w:val="24"/>
          <w:szCs w:val="24"/>
        </w:rPr>
        <w:t xml:space="preserve">RECITALS </w:t>
      </w:r>
    </w:p>
    <w:p w:rsidR="000D379A" w:rsidRDefault="000D379A">
      <w:pPr>
        <w:rPr>
          <w:sz w:val="24"/>
          <w:szCs w:val="24"/>
        </w:rPr>
      </w:pPr>
      <w:r>
        <w:rPr>
          <w:sz w:val="24"/>
          <w:szCs w:val="24"/>
        </w:rPr>
        <w:br/>
      </w:r>
      <w:r>
        <w:rPr>
          <w:sz w:val="24"/>
          <w:szCs w:val="24"/>
        </w:rPr>
        <w:tab/>
        <w:t xml:space="preserve">Declarant is the owner and/or developer of certain property in the County of King William, Virginia, as more commonly known as “Woodruff.” Declarant desires to create a uniform general plan of development for Woodruff, which will foster a peaceful residential lifestyle, regulate the use of the Common Areas of the Association, and preserve the attractiveness of Woodruff. </w:t>
      </w:r>
    </w:p>
    <w:p w:rsidR="000D379A" w:rsidRDefault="000D379A">
      <w:pPr>
        <w:rPr>
          <w:sz w:val="24"/>
          <w:szCs w:val="24"/>
        </w:rPr>
      </w:pPr>
      <w:r>
        <w:rPr>
          <w:sz w:val="24"/>
          <w:szCs w:val="24"/>
        </w:rPr>
        <w:br/>
      </w:r>
      <w:r>
        <w:rPr>
          <w:sz w:val="24"/>
          <w:szCs w:val="24"/>
        </w:rPr>
        <w:tab/>
        <w:t xml:space="preserve">In order to protect the value and desirability of Woodruff and promote the purposes of this Declaration, the Declarant desires to impose certain restrictive covenants, conditions, easements, charges, assessments and affirmative obligations and liens as hereinafter set forth. </w:t>
      </w:r>
    </w:p>
    <w:p w:rsidR="000D379A" w:rsidRDefault="000D379A">
      <w:pPr>
        <w:rPr>
          <w:sz w:val="24"/>
          <w:szCs w:val="24"/>
        </w:rPr>
      </w:pPr>
      <w:r>
        <w:rPr>
          <w:sz w:val="24"/>
          <w:szCs w:val="24"/>
        </w:rPr>
        <w:br/>
      </w:r>
      <w:r>
        <w:rPr>
          <w:b/>
          <w:bCs/>
          <w:sz w:val="24"/>
          <w:szCs w:val="24"/>
        </w:rPr>
        <w:t>DECLARATION</w:t>
      </w:r>
      <w:r>
        <w:rPr>
          <w:sz w:val="24"/>
          <w:szCs w:val="24"/>
        </w:rPr>
        <w:t xml:space="preserve"> </w:t>
      </w:r>
    </w:p>
    <w:p w:rsidR="000D379A" w:rsidRDefault="000D379A">
      <w:pPr>
        <w:rPr>
          <w:sz w:val="24"/>
          <w:szCs w:val="24"/>
        </w:rPr>
      </w:pPr>
      <w:r>
        <w:rPr>
          <w:sz w:val="24"/>
          <w:szCs w:val="24"/>
        </w:rPr>
        <w:br/>
      </w:r>
      <w:r>
        <w:rPr>
          <w:sz w:val="24"/>
          <w:szCs w:val="24"/>
        </w:rPr>
        <w:tab/>
        <w:t xml:space="preserve">Declarant hereby declares that all, of the property described on EXHIBIT “A” hereto shall be held, sold and conveyed subject to the following easements, restrictions, covenants and conditions, which are for the purpose of protecting the value and </w:t>
      </w:r>
      <w:r>
        <w:rPr>
          <w:sz w:val="24"/>
          <w:szCs w:val="24"/>
        </w:rPr>
        <w:br/>
        <w:t xml:space="preserve">desirability of, and which shall run with said real property and be binding on all parties having any right, title or interest in the described property or any part thereof, their heirs, successors and assigns, and shall inure to the benefit of each owner thereof. </w:t>
      </w:r>
    </w:p>
    <w:p w:rsidR="000D379A" w:rsidRDefault="000D379A">
      <w:pPr>
        <w:jc w:val="center"/>
        <w:rPr>
          <w:b/>
          <w:bCs/>
          <w:sz w:val="24"/>
          <w:szCs w:val="24"/>
        </w:rPr>
      </w:pPr>
      <w:r>
        <w:rPr>
          <w:sz w:val="24"/>
          <w:szCs w:val="24"/>
        </w:rPr>
        <w:br/>
      </w:r>
      <w:r>
        <w:rPr>
          <w:b/>
          <w:bCs/>
          <w:sz w:val="24"/>
          <w:szCs w:val="24"/>
        </w:rPr>
        <w:t xml:space="preserve">ARTICLE I </w:t>
      </w:r>
      <w:r>
        <w:rPr>
          <w:b/>
          <w:bCs/>
          <w:sz w:val="24"/>
          <w:szCs w:val="24"/>
        </w:rPr>
        <w:br/>
        <w:t xml:space="preserve">DEFINITIONS </w:t>
      </w:r>
    </w:p>
    <w:p w:rsidR="000D379A" w:rsidRDefault="000D379A">
      <w:pPr>
        <w:rPr>
          <w:sz w:val="24"/>
          <w:szCs w:val="24"/>
        </w:rPr>
      </w:pPr>
      <w:r>
        <w:rPr>
          <w:sz w:val="24"/>
          <w:szCs w:val="24"/>
        </w:rPr>
        <w:br/>
      </w:r>
      <w:r>
        <w:rPr>
          <w:sz w:val="24"/>
          <w:szCs w:val="24"/>
        </w:rPr>
        <w:tab/>
      </w:r>
      <w:r>
        <w:rPr>
          <w:b/>
          <w:bCs/>
          <w:sz w:val="24"/>
          <w:szCs w:val="24"/>
        </w:rPr>
        <w:t xml:space="preserve">Section 1. </w:t>
      </w:r>
      <w:r>
        <w:rPr>
          <w:sz w:val="24"/>
          <w:szCs w:val="24"/>
        </w:rPr>
        <w:t xml:space="preserve">“ACC” shall mean and refer to an architectural ‘control committee consisting of at least two (2) but not more than five (5) members appointed by the Declarant until such time that one hundred percent (100%) of the property in Woodruff has been fully developed, improved and conveyed to purchasers in the ordinary course of development and sale Thereafter the Board of Directors shall appoint the members of the ACC. This Section shall not be amended or rescinded except with the prior written consent of Declarant. The ACC shall act by majority vote and pursuant to such rules and regulations as it shall from time to time adopt for the conduct of its business. </w:t>
      </w:r>
    </w:p>
    <w:p w:rsidR="000D379A" w:rsidRDefault="000D379A">
      <w:pPr>
        <w:rPr>
          <w:sz w:val="24"/>
          <w:szCs w:val="24"/>
        </w:rPr>
      </w:pPr>
      <w:r>
        <w:rPr>
          <w:sz w:val="24"/>
          <w:szCs w:val="24"/>
        </w:rPr>
        <w:t xml:space="preserve"> </w:t>
      </w:r>
      <w:r>
        <w:rPr>
          <w:sz w:val="24"/>
          <w:szCs w:val="24"/>
        </w:rPr>
        <w:br/>
      </w:r>
      <w:r>
        <w:rPr>
          <w:sz w:val="24"/>
          <w:szCs w:val="24"/>
        </w:rPr>
        <w:tab/>
      </w:r>
      <w:r>
        <w:rPr>
          <w:b/>
          <w:bCs/>
          <w:sz w:val="24"/>
          <w:szCs w:val="24"/>
        </w:rPr>
        <w:t xml:space="preserve">Section 2. </w:t>
      </w:r>
      <w:r>
        <w:rPr>
          <w:sz w:val="24"/>
          <w:szCs w:val="24"/>
        </w:rPr>
        <w:t xml:space="preserve">“Act” shall mean and refer to the Virginia Property Owners’ Association Act set forth in Sections 55-508 et. </w:t>
      </w:r>
      <w:r>
        <w:rPr>
          <w:i/>
          <w:iCs/>
          <w:sz w:val="24"/>
          <w:szCs w:val="24"/>
        </w:rPr>
        <w:t xml:space="preserve">seq. </w:t>
      </w:r>
      <w:r>
        <w:rPr>
          <w:sz w:val="24"/>
          <w:szCs w:val="24"/>
        </w:rPr>
        <w:t xml:space="preserve">of the Code of Virginia of 1950, as amended from time to time. </w:t>
      </w:r>
    </w:p>
    <w:p w:rsidR="000D379A" w:rsidRDefault="000D379A">
      <w:pPr>
        <w:rPr>
          <w:sz w:val="24"/>
          <w:szCs w:val="24"/>
        </w:rPr>
      </w:pPr>
      <w:r>
        <w:rPr>
          <w:sz w:val="24"/>
          <w:szCs w:val="24"/>
        </w:rPr>
        <w:br/>
      </w:r>
      <w:r>
        <w:rPr>
          <w:sz w:val="24"/>
          <w:szCs w:val="24"/>
        </w:rPr>
        <w:tab/>
      </w:r>
      <w:r>
        <w:rPr>
          <w:b/>
          <w:bCs/>
          <w:sz w:val="24"/>
          <w:szCs w:val="24"/>
        </w:rPr>
        <w:t xml:space="preserve">Section 3. </w:t>
      </w:r>
      <w:r>
        <w:rPr>
          <w:sz w:val="24"/>
          <w:szCs w:val="24"/>
        </w:rPr>
        <w:t xml:space="preserve">“Association” shall mean and refer to the Woodruff Homeowners Association, </w:t>
      </w:r>
      <w:r>
        <w:rPr>
          <w:sz w:val="24"/>
          <w:szCs w:val="24"/>
        </w:rPr>
        <w:lastRenderedPageBreak/>
        <w:t xml:space="preserve">Inc., a Virginia nonstock corporation , its successors and assigns. </w:t>
      </w:r>
    </w:p>
    <w:p w:rsidR="000D379A" w:rsidRDefault="000D379A">
      <w:pPr>
        <w:rPr>
          <w:sz w:val="24"/>
          <w:szCs w:val="24"/>
        </w:rPr>
      </w:pPr>
      <w:r>
        <w:rPr>
          <w:sz w:val="24"/>
          <w:szCs w:val="24"/>
        </w:rPr>
        <w:br/>
      </w:r>
      <w:r>
        <w:rPr>
          <w:sz w:val="24"/>
          <w:szCs w:val="24"/>
        </w:rPr>
        <w:tab/>
      </w:r>
      <w:r>
        <w:rPr>
          <w:b/>
          <w:bCs/>
          <w:sz w:val="24"/>
          <w:szCs w:val="24"/>
        </w:rPr>
        <w:t xml:space="preserve">Section 4. </w:t>
      </w:r>
      <w:r>
        <w:rPr>
          <w:sz w:val="24"/>
          <w:szCs w:val="24"/>
        </w:rPr>
        <w:t xml:space="preserve">“Board of Directors” shall mean and refer to the Board of Directors of the Association. </w:t>
      </w:r>
    </w:p>
    <w:p w:rsidR="000D379A" w:rsidRDefault="000D379A">
      <w:pPr>
        <w:rPr>
          <w:sz w:val="24"/>
          <w:szCs w:val="24"/>
        </w:rPr>
      </w:pPr>
      <w:r>
        <w:rPr>
          <w:sz w:val="24"/>
          <w:szCs w:val="24"/>
        </w:rPr>
        <w:br/>
      </w:r>
      <w:r>
        <w:rPr>
          <w:sz w:val="24"/>
          <w:szCs w:val="24"/>
        </w:rPr>
        <w:tab/>
      </w:r>
      <w:r>
        <w:rPr>
          <w:b/>
          <w:bCs/>
          <w:sz w:val="24"/>
          <w:szCs w:val="24"/>
        </w:rPr>
        <w:t xml:space="preserve">Section 5. </w:t>
      </w:r>
      <w:r>
        <w:rPr>
          <w:sz w:val="24"/>
          <w:szCs w:val="24"/>
        </w:rPr>
        <w:t xml:space="preserve">“Bylaws” shall mean and refer to the Bylaws of the Association, as adopted by the Association and amended from time to time. </w:t>
      </w:r>
    </w:p>
    <w:p w:rsidR="000D379A" w:rsidRDefault="000D379A">
      <w:pPr>
        <w:rPr>
          <w:sz w:val="24"/>
          <w:szCs w:val="24"/>
        </w:rPr>
      </w:pPr>
      <w:r>
        <w:rPr>
          <w:sz w:val="24"/>
          <w:szCs w:val="24"/>
        </w:rPr>
        <w:br/>
      </w:r>
      <w:r>
        <w:rPr>
          <w:sz w:val="24"/>
          <w:szCs w:val="24"/>
        </w:rPr>
        <w:tab/>
      </w:r>
      <w:r>
        <w:rPr>
          <w:b/>
          <w:bCs/>
          <w:sz w:val="24"/>
          <w:szCs w:val="24"/>
        </w:rPr>
        <w:t xml:space="preserve">Section 6. </w:t>
      </w:r>
      <w:r>
        <w:rPr>
          <w:sz w:val="24"/>
          <w:szCs w:val="24"/>
        </w:rPr>
        <w:t xml:space="preserve">“Woodruff” shall mean and refer to that certain real property described in EXHIBIT “A” hereto, and any additions which are annexed thereto pursuant to Article XII, Section 3 of this Declaration. </w:t>
      </w:r>
    </w:p>
    <w:p w:rsidR="000D379A" w:rsidRDefault="000D379A">
      <w:pPr>
        <w:rPr>
          <w:sz w:val="24"/>
          <w:szCs w:val="24"/>
        </w:rPr>
      </w:pPr>
      <w:r>
        <w:rPr>
          <w:sz w:val="24"/>
          <w:szCs w:val="24"/>
        </w:rPr>
        <w:br/>
      </w:r>
      <w:r>
        <w:rPr>
          <w:sz w:val="24"/>
          <w:szCs w:val="24"/>
        </w:rPr>
        <w:tab/>
      </w:r>
      <w:r>
        <w:rPr>
          <w:b/>
          <w:bCs/>
          <w:sz w:val="24"/>
          <w:szCs w:val="24"/>
        </w:rPr>
        <w:t xml:space="preserve">Section 7. </w:t>
      </w:r>
      <w:r>
        <w:rPr>
          <w:sz w:val="24"/>
          <w:szCs w:val="24"/>
        </w:rPr>
        <w:t xml:space="preserve">“Clerk’s Office” shall mean and refer to the Clerk’s Office of the Circuit Court of the County of King William, Virginia, or any successor depository of public records wherein documents must be recorded to impart records or constructive notice. </w:t>
      </w:r>
    </w:p>
    <w:p w:rsidR="000D379A" w:rsidRDefault="000D379A">
      <w:pPr>
        <w:rPr>
          <w:sz w:val="24"/>
          <w:szCs w:val="24"/>
        </w:rPr>
      </w:pPr>
      <w:r>
        <w:rPr>
          <w:sz w:val="24"/>
          <w:szCs w:val="24"/>
        </w:rPr>
        <w:br/>
      </w:r>
      <w:r>
        <w:rPr>
          <w:sz w:val="24"/>
          <w:szCs w:val="24"/>
        </w:rPr>
        <w:tab/>
      </w:r>
      <w:r>
        <w:rPr>
          <w:b/>
          <w:bCs/>
          <w:sz w:val="24"/>
          <w:szCs w:val="24"/>
        </w:rPr>
        <w:t xml:space="preserve">Section 8. </w:t>
      </w:r>
      <w:r>
        <w:rPr>
          <w:sz w:val="24"/>
          <w:szCs w:val="24"/>
        </w:rPr>
        <w:t xml:space="preserve">“Common Area” shall mean </w:t>
      </w:r>
      <w:r>
        <w:rPr>
          <w:i/>
          <w:iCs/>
          <w:sz w:val="24"/>
          <w:szCs w:val="24"/>
        </w:rPr>
        <w:t xml:space="preserve">and </w:t>
      </w:r>
      <w:r>
        <w:rPr>
          <w:sz w:val="24"/>
          <w:szCs w:val="24"/>
        </w:rPr>
        <w:t xml:space="preserve">refer to all real property owned or to be owned by the Association for the common </w:t>
      </w:r>
      <w:r>
        <w:rPr>
          <w:i/>
          <w:iCs/>
          <w:sz w:val="24"/>
          <w:szCs w:val="24"/>
        </w:rPr>
        <w:t xml:space="preserve">use </w:t>
      </w:r>
      <w:r>
        <w:rPr>
          <w:sz w:val="24"/>
          <w:szCs w:val="24"/>
        </w:rPr>
        <w:t xml:space="preserve">and enjoyment of the Owners. Common Area shall consist of all property conveyed to the Association which is designated or described as “Common Area” or “Open Space” and shall include all property shown on any subdivision plat, and plat attached to a deed of conveyance from the Declarant of otherwise recorded by the Declarant in the Clerk’s Office, which is designated as “Common Area” or “Open Space.” Each portion of Common Area shall be deemed to have been created as Common Area on the date that the plat first depicting and describing such portion as “Common Area” or “Open Space” is recorded in the Clerk’s Office, Any portion of Common Area may be conveyed by the Declarant to the Association at any time after or comtemporaneously with its creation, and the Association shall be bound to accept any property conveyed to it by the Declarant as Common Area. Common Area shall also include any easements conveyed to the Association for any landscaping, irrigation and/or lighting for the main entrance, and shall mean all real property and improvements thereon owned by the Association for the common use and enjoyment of the Members of Woodruff. </w:t>
      </w:r>
    </w:p>
    <w:p w:rsidR="000D379A" w:rsidRDefault="000D379A">
      <w:pPr>
        <w:rPr>
          <w:sz w:val="24"/>
          <w:szCs w:val="24"/>
        </w:rPr>
      </w:pPr>
      <w:r>
        <w:rPr>
          <w:sz w:val="24"/>
          <w:szCs w:val="24"/>
        </w:rPr>
        <w:br/>
      </w:r>
      <w:r>
        <w:rPr>
          <w:sz w:val="24"/>
          <w:szCs w:val="24"/>
        </w:rPr>
        <w:tab/>
      </w:r>
      <w:r>
        <w:rPr>
          <w:b/>
          <w:bCs/>
          <w:sz w:val="24"/>
          <w:szCs w:val="24"/>
        </w:rPr>
        <w:t>Section 9</w:t>
      </w:r>
      <w:r>
        <w:rPr>
          <w:sz w:val="24"/>
          <w:szCs w:val="24"/>
        </w:rPr>
        <w:t xml:space="preserve">. “Declarant” shall mean and refer to Dr. and Mrs. Owen Gwathmey, Pace M. Fonville, III, Robert Allen Kay,Jr. and F.L.Garrett, III, owners. Declarant may designate a successor declarant or declarants to take and hold some or all of its respective rights, powers, privileges and obligations as Declarant under this Declaration, by written instrument recorded in the Clerk’s Office. </w:t>
      </w:r>
    </w:p>
    <w:p w:rsidR="000D379A" w:rsidRDefault="000D379A">
      <w:pPr>
        <w:rPr>
          <w:sz w:val="24"/>
          <w:szCs w:val="24"/>
        </w:rPr>
      </w:pPr>
      <w:r>
        <w:rPr>
          <w:sz w:val="24"/>
          <w:szCs w:val="24"/>
        </w:rPr>
        <w:br/>
      </w:r>
      <w:r>
        <w:rPr>
          <w:sz w:val="24"/>
          <w:szCs w:val="24"/>
        </w:rPr>
        <w:tab/>
      </w:r>
      <w:r>
        <w:rPr>
          <w:b/>
          <w:bCs/>
          <w:sz w:val="24"/>
          <w:szCs w:val="24"/>
        </w:rPr>
        <w:t xml:space="preserve">Section 10. </w:t>
      </w:r>
      <w:r>
        <w:rPr>
          <w:sz w:val="24"/>
          <w:szCs w:val="24"/>
        </w:rPr>
        <w:t xml:space="preserve">“Declarant Control Period” shall be the period beginning upon the recordation hereof and ending on the earlier of (a)twenty (20) years thereafter, (b) the sale of seventy-five (75%) of the lots (including and Lots annexed after the date hereof pursuant to Article XII, Section 3 of this Declaration) to parties other than the Declarant or builders holding title solely for the purpose of constructing residences thereon and resale, or (c) at such earlier time as Declarant may elect by delivering to the Association a written instrument in recordable from evidencing such intent. </w:t>
      </w:r>
    </w:p>
    <w:p w:rsidR="000D379A" w:rsidRDefault="000D379A">
      <w:pPr>
        <w:rPr>
          <w:sz w:val="24"/>
          <w:szCs w:val="24"/>
        </w:rPr>
      </w:pPr>
      <w:r>
        <w:rPr>
          <w:sz w:val="24"/>
          <w:szCs w:val="24"/>
        </w:rPr>
        <w:br/>
      </w:r>
      <w:r>
        <w:rPr>
          <w:sz w:val="24"/>
          <w:szCs w:val="24"/>
        </w:rPr>
        <w:lastRenderedPageBreak/>
        <w:tab/>
      </w:r>
      <w:r>
        <w:rPr>
          <w:b/>
          <w:bCs/>
          <w:sz w:val="24"/>
          <w:szCs w:val="24"/>
        </w:rPr>
        <w:t xml:space="preserve">Section 11. </w:t>
      </w:r>
      <w:r>
        <w:rPr>
          <w:sz w:val="24"/>
          <w:szCs w:val="24"/>
        </w:rPr>
        <w:t xml:space="preserve">“Declarant’s Utility Rights” shall mean and refer to the following: </w:t>
      </w:r>
    </w:p>
    <w:p w:rsidR="000D379A" w:rsidRDefault="000D379A">
      <w:pPr>
        <w:rPr>
          <w:sz w:val="24"/>
          <w:szCs w:val="24"/>
        </w:rPr>
      </w:pPr>
      <w:r>
        <w:rPr>
          <w:sz w:val="24"/>
          <w:szCs w:val="24"/>
        </w:rPr>
        <w:br/>
      </w:r>
      <w:r>
        <w:rPr>
          <w:sz w:val="24"/>
          <w:szCs w:val="24"/>
        </w:rPr>
        <w:tab/>
        <w:t xml:space="preserve">(a) the exclusive, alienable and assignable powers, rights, privileges, easements and licenses hereby reserved to go on, over, under and upon every portion of the Common Area and the additional Property, if any, except those portions upon which structures have been erected, to lay, erect, implant, construct, maintain, extend, replace, use and repair electric, television and telephone poles, wires, cables, and conduits, drainage ways, sewers, water mains and other suitable equipment for the conveyance and use of electricity, telephone equipment, gas, water, sewer, drainage and other public and private conveniences and utilities, including the right to locate, construct, maintain, use and repair wells, pumping stations and water pressure regulating vaults. These rights shall include the right to cut any trees, bushes or shrubbery and the right to make any gradings of the soil or take any similar action reasonably necessary to provide and extend economical and safe installation of such utilities and maintain reasonable standards of health, safety and appearance; and </w:t>
      </w:r>
    </w:p>
    <w:p w:rsidR="000D379A" w:rsidRDefault="000D379A">
      <w:pPr>
        <w:rPr>
          <w:sz w:val="24"/>
          <w:szCs w:val="24"/>
        </w:rPr>
      </w:pPr>
      <w:r>
        <w:rPr>
          <w:sz w:val="24"/>
          <w:szCs w:val="24"/>
        </w:rPr>
        <w:br/>
      </w:r>
      <w:r>
        <w:rPr>
          <w:sz w:val="24"/>
          <w:szCs w:val="24"/>
        </w:rPr>
        <w:tab/>
        <w:t xml:space="preserve">(b) all other rights reserved herein or in the Water Service Agreement, and subdivisions plat or other easement agreement. </w:t>
      </w:r>
    </w:p>
    <w:p w:rsidR="000D379A" w:rsidRDefault="000D379A">
      <w:pPr>
        <w:rPr>
          <w:sz w:val="24"/>
          <w:szCs w:val="24"/>
        </w:rPr>
      </w:pPr>
      <w:r>
        <w:rPr>
          <w:sz w:val="24"/>
          <w:szCs w:val="24"/>
        </w:rPr>
        <w:br/>
      </w:r>
      <w:r>
        <w:rPr>
          <w:sz w:val="24"/>
          <w:szCs w:val="24"/>
        </w:rPr>
        <w:tab/>
        <w:t xml:space="preserve">The Declarant’s Utility Rights shall continue to remain vested exclusively in the Declarant even after such time as the Declarant has conveyed some of all of its other rights, title and interest in and to the Lots and all other portions of Woodruff, unless specifically assigned or conveyed as provided herein. </w:t>
      </w:r>
    </w:p>
    <w:p w:rsidR="000D379A" w:rsidRDefault="000D379A">
      <w:pPr>
        <w:rPr>
          <w:sz w:val="24"/>
          <w:szCs w:val="24"/>
        </w:rPr>
      </w:pPr>
      <w:r>
        <w:rPr>
          <w:sz w:val="24"/>
          <w:szCs w:val="24"/>
        </w:rPr>
        <w:br/>
      </w:r>
      <w:r>
        <w:rPr>
          <w:sz w:val="24"/>
          <w:szCs w:val="24"/>
        </w:rPr>
        <w:tab/>
      </w:r>
      <w:r>
        <w:rPr>
          <w:b/>
          <w:bCs/>
          <w:sz w:val="24"/>
          <w:szCs w:val="24"/>
        </w:rPr>
        <w:t xml:space="preserve">Section 12. </w:t>
      </w:r>
      <w:r>
        <w:rPr>
          <w:sz w:val="24"/>
          <w:szCs w:val="24"/>
        </w:rPr>
        <w:t xml:space="preserve">“Declaration” shall mean and refer to this Declaration of Covenants, Conditions and Restrictions Applicable to All Property in Woodruff, as amended from time to time. </w:t>
      </w:r>
    </w:p>
    <w:p w:rsidR="000D379A" w:rsidRDefault="000D379A">
      <w:pPr>
        <w:rPr>
          <w:sz w:val="24"/>
          <w:szCs w:val="24"/>
        </w:rPr>
      </w:pPr>
      <w:r>
        <w:rPr>
          <w:sz w:val="24"/>
          <w:szCs w:val="24"/>
        </w:rPr>
        <w:br/>
      </w:r>
      <w:r>
        <w:rPr>
          <w:sz w:val="24"/>
          <w:szCs w:val="24"/>
        </w:rPr>
        <w:tab/>
      </w:r>
      <w:r>
        <w:rPr>
          <w:b/>
          <w:bCs/>
          <w:sz w:val="24"/>
          <w:szCs w:val="24"/>
        </w:rPr>
        <w:t xml:space="preserve">Section 13. </w:t>
      </w:r>
      <w:r>
        <w:rPr>
          <w:sz w:val="24"/>
          <w:szCs w:val="24"/>
        </w:rPr>
        <w:t xml:space="preserve">“Improved Lot” shall mean and refer to any Lot which has all of the following characteristics: </w:t>
      </w:r>
    </w:p>
    <w:p w:rsidR="000D379A" w:rsidRDefault="000D379A">
      <w:pPr>
        <w:rPr>
          <w:sz w:val="24"/>
          <w:szCs w:val="24"/>
        </w:rPr>
      </w:pPr>
      <w:r>
        <w:rPr>
          <w:sz w:val="24"/>
          <w:szCs w:val="24"/>
        </w:rPr>
        <w:br/>
      </w:r>
      <w:r>
        <w:rPr>
          <w:sz w:val="24"/>
          <w:szCs w:val="24"/>
        </w:rPr>
        <w:tab/>
        <w:t xml:space="preserve">(a) a residence approved by the ACC has been constructed thereon; </w:t>
      </w:r>
      <w:r>
        <w:rPr>
          <w:sz w:val="24"/>
          <w:szCs w:val="24"/>
        </w:rPr>
        <w:br/>
      </w:r>
    </w:p>
    <w:p w:rsidR="000D379A" w:rsidRDefault="000D379A">
      <w:pPr>
        <w:rPr>
          <w:sz w:val="24"/>
          <w:szCs w:val="24"/>
        </w:rPr>
      </w:pPr>
      <w:r>
        <w:rPr>
          <w:sz w:val="24"/>
          <w:szCs w:val="24"/>
        </w:rPr>
        <w:tab/>
        <w:t xml:space="preserve">(b) either a permanent or temporary certificate of occupancy has been issued for the residence constructed thereon or one (1) year shall have passed from the date of issuance of a building permit for such residence; and </w:t>
      </w:r>
      <w:r>
        <w:rPr>
          <w:sz w:val="24"/>
          <w:szCs w:val="24"/>
        </w:rPr>
        <w:br/>
      </w:r>
    </w:p>
    <w:p w:rsidR="000D379A" w:rsidRDefault="000D379A">
      <w:pPr>
        <w:rPr>
          <w:sz w:val="24"/>
          <w:szCs w:val="24"/>
        </w:rPr>
      </w:pPr>
      <w:r>
        <w:rPr>
          <w:sz w:val="24"/>
          <w:szCs w:val="24"/>
        </w:rPr>
        <w:tab/>
        <w:t xml:space="preserve">(c) the Lot has been conveyed to a purchaser or leased to a tenant ( pursuant to a lease, preoccupancy agreement or other written or oral agreement) for residential use. </w:t>
      </w:r>
      <w:r>
        <w:rPr>
          <w:sz w:val="24"/>
          <w:szCs w:val="24"/>
        </w:rPr>
        <w:br/>
      </w:r>
    </w:p>
    <w:p w:rsidR="000D379A" w:rsidRDefault="000D379A">
      <w:pPr>
        <w:rPr>
          <w:sz w:val="24"/>
          <w:szCs w:val="24"/>
        </w:rPr>
      </w:pPr>
      <w:r>
        <w:rPr>
          <w:sz w:val="24"/>
          <w:szCs w:val="24"/>
        </w:rPr>
        <w:tab/>
      </w:r>
      <w:r>
        <w:rPr>
          <w:b/>
          <w:bCs/>
          <w:sz w:val="24"/>
          <w:szCs w:val="24"/>
        </w:rPr>
        <w:t xml:space="preserve">Section 14. </w:t>
      </w:r>
      <w:r>
        <w:rPr>
          <w:sz w:val="24"/>
          <w:szCs w:val="24"/>
        </w:rPr>
        <w:t xml:space="preserve">“Lot” shall mean and refer to any numbered lot depicted on any subdivision plat approved by the County of King William, Virginia, and recorded in the Clerk’s Office which effects a subdivision of any land within Woodruff. The definition of “lot” shall not include any area depicted or described as “Common Area.” </w:t>
      </w:r>
      <w:r>
        <w:rPr>
          <w:sz w:val="24"/>
          <w:szCs w:val="24"/>
        </w:rPr>
        <w:br/>
      </w:r>
      <w:r>
        <w:rPr>
          <w:sz w:val="24"/>
          <w:szCs w:val="24"/>
        </w:rPr>
        <w:tab/>
      </w:r>
      <w:r>
        <w:rPr>
          <w:b/>
          <w:bCs/>
          <w:sz w:val="24"/>
          <w:szCs w:val="24"/>
        </w:rPr>
        <w:t>Section 15</w:t>
      </w:r>
      <w:r>
        <w:rPr>
          <w:sz w:val="24"/>
          <w:szCs w:val="24"/>
        </w:rPr>
        <w:t xml:space="preserve">. “Owner” shall mean and refer to the record owner (including Declarant), whether one or more persons or entities, of the fee simple title to any Lot, including contract sellers. but excluding those having such interest merely as security for the performance of an </w:t>
      </w:r>
      <w:r>
        <w:rPr>
          <w:sz w:val="24"/>
          <w:szCs w:val="24"/>
        </w:rPr>
        <w:lastRenderedPageBreak/>
        <w:t xml:space="preserve">obligation. </w:t>
      </w:r>
    </w:p>
    <w:p w:rsidR="000D379A" w:rsidRDefault="000D379A">
      <w:pPr>
        <w:rPr>
          <w:sz w:val="24"/>
          <w:szCs w:val="24"/>
        </w:rPr>
      </w:pPr>
      <w:r>
        <w:rPr>
          <w:sz w:val="24"/>
          <w:szCs w:val="24"/>
        </w:rPr>
        <w:br/>
      </w:r>
      <w:r>
        <w:rPr>
          <w:sz w:val="24"/>
          <w:szCs w:val="24"/>
        </w:rPr>
        <w:tab/>
      </w:r>
      <w:r>
        <w:rPr>
          <w:b/>
          <w:bCs/>
          <w:sz w:val="24"/>
          <w:szCs w:val="24"/>
        </w:rPr>
        <w:t xml:space="preserve">Section 16. </w:t>
      </w:r>
      <w:r>
        <w:rPr>
          <w:sz w:val="24"/>
          <w:szCs w:val="24"/>
        </w:rPr>
        <w:t xml:space="preserve">“Unimproved Lots” shall mean and refer to any Lot which is not an Improved Lot. </w:t>
      </w:r>
    </w:p>
    <w:p w:rsidR="000D379A" w:rsidRDefault="000D379A">
      <w:pPr>
        <w:rPr>
          <w:sz w:val="24"/>
          <w:szCs w:val="24"/>
        </w:rPr>
      </w:pPr>
      <w:r>
        <w:rPr>
          <w:sz w:val="24"/>
          <w:szCs w:val="24"/>
        </w:rPr>
        <w:br/>
      </w:r>
      <w:r>
        <w:rPr>
          <w:sz w:val="24"/>
          <w:szCs w:val="24"/>
        </w:rPr>
        <w:tab/>
      </w:r>
      <w:r>
        <w:rPr>
          <w:b/>
          <w:bCs/>
          <w:sz w:val="24"/>
          <w:szCs w:val="24"/>
        </w:rPr>
        <w:t xml:space="preserve">Section 17. </w:t>
      </w:r>
      <w:r>
        <w:rPr>
          <w:sz w:val="24"/>
          <w:szCs w:val="24"/>
        </w:rPr>
        <w:t xml:space="preserve">“Water Service Agreement” shall mean and refer to that certain Deed and Water Service agreement dated July 15, 1994 and between Declarant and Sydnor Hydrodynamics, Inc. a Virginia corporation and others to be recorded in the Clerk’s Office. </w:t>
      </w:r>
    </w:p>
    <w:p w:rsidR="000D379A" w:rsidRDefault="000D379A">
      <w:pPr>
        <w:jc w:val="center"/>
        <w:rPr>
          <w:b/>
          <w:bCs/>
          <w:sz w:val="24"/>
          <w:szCs w:val="24"/>
        </w:rPr>
      </w:pPr>
      <w:r>
        <w:rPr>
          <w:sz w:val="24"/>
          <w:szCs w:val="24"/>
        </w:rPr>
        <w:br/>
      </w:r>
      <w:r>
        <w:rPr>
          <w:b/>
          <w:bCs/>
          <w:sz w:val="24"/>
          <w:szCs w:val="24"/>
        </w:rPr>
        <w:t xml:space="preserve">ARTICLE II </w:t>
      </w:r>
      <w:r>
        <w:rPr>
          <w:b/>
          <w:bCs/>
          <w:sz w:val="24"/>
          <w:szCs w:val="24"/>
        </w:rPr>
        <w:br/>
        <w:t xml:space="preserve">PROPERTY RIGHTS </w:t>
      </w:r>
    </w:p>
    <w:p w:rsidR="000D379A" w:rsidRDefault="000D379A">
      <w:pPr>
        <w:rPr>
          <w:sz w:val="24"/>
          <w:szCs w:val="24"/>
        </w:rPr>
      </w:pPr>
      <w:r>
        <w:rPr>
          <w:sz w:val="24"/>
          <w:szCs w:val="24"/>
        </w:rPr>
        <w:br/>
      </w:r>
      <w:r>
        <w:rPr>
          <w:sz w:val="24"/>
          <w:szCs w:val="24"/>
        </w:rPr>
        <w:tab/>
      </w:r>
      <w:r>
        <w:rPr>
          <w:b/>
          <w:bCs/>
          <w:sz w:val="24"/>
          <w:szCs w:val="24"/>
        </w:rPr>
        <w:t xml:space="preserve">Section 1. </w:t>
      </w:r>
      <w:r>
        <w:rPr>
          <w:sz w:val="24"/>
          <w:szCs w:val="24"/>
        </w:rPr>
        <w:t>Owner’s Easements of Enjoyment</w:t>
      </w:r>
      <w:r>
        <w:rPr>
          <w:b/>
          <w:bCs/>
          <w:sz w:val="24"/>
          <w:szCs w:val="24"/>
        </w:rPr>
        <w:t xml:space="preserve">. </w:t>
      </w:r>
      <w:r>
        <w:rPr>
          <w:sz w:val="24"/>
          <w:szCs w:val="24"/>
        </w:rPr>
        <w:t xml:space="preserve">Every owner shall have a right and easement of enjoyment in and to the Common Area which shall appurtenant to and shall pass with the title to every Lot, subject to the following provisions: </w:t>
      </w:r>
    </w:p>
    <w:p w:rsidR="000D379A" w:rsidRDefault="000D379A">
      <w:pPr>
        <w:rPr>
          <w:sz w:val="24"/>
          <w:szCs w:val="24"/>
        </w:rPr>
      </w:pPr>
      <w:r>
        <w:rPr>
          <w:sz w:val="24"/>
          <w:szCs w:val="24"/>
        </w:rPr>
        <w:br/>
      </w:r>
      <w:r>
        <w:rPr>
          <w:sz w:val="24"/>
          <w:szCs w:val="24"/>
        </w:rPr>
        <w:tab/>
        <w:t xml:space="preserve">(a) The right of the Association to charge reasonable admission and other fees and to establish rules and regulations for the use of any recreational facility from time to time situated upon the Common Area; </w:t>
      </w:r>
    </w:p>
    <w:p w:rsidR="000D379A" w:rsidRDefault="000D379A">
      <w:pPr>
        <w:rPr>
          <w:sz w:val="24"/>
          <w:szCs w:val="24"/>
        </w:rPr>
      </w:pPr>
      <w:r>
        <w:rPr>
          <w:i/>
          <w:iCs/>
          <w:sz w:val="24"/>
          <w:szCs w:val="24"/>
        </w:rPr>
        <w:br/>
      </w:r>
      <w:r>
        <w:rPr>
          <w:i/>
          <w:iCs/>
          <w:sz w:val="24"/>
          <w:szCs w:val="24"/>
        </w:rPr>
        <w:tab/>
      </w:r>
      <w:r>
        <w:rPr>
          <w:sz w:val="24"/>
          <w:szCs w:val="24"/>
        </w:rPr>
        <w:t xml:space="preserve">(b) The right of the Association to suspend (i) an Owner’s voting rights and the right to use the Common area by an Owner after notice and a hearing in accordance with Article XI for any infraction of this Declaration or the Associations published rules and regulations; </w:t>
      </w:r>
    </w:p>
    <w:p w:rsidR="000D379A" w:rsidRDefault="000D379A">
      <w:pPr>
        <w:rPr>
          <w:sz w:val="24"/>
          <w:szCs w:val="24"/>
        </w:rPr>
      </w:pPr>
      <w:r>
        <w:rPr>
          <w:sz w:val="24"/>
          <w:szCs w:val="24"/>
        </w:rPr>
        <w:br/>
      </w:r>
      <w:r>
        <w:rPr>
          <w:sz w:val="24"/>
          <w:szCs w:val="24"/>
        </w:rPr>
        <w:tab/>
        <w:t xml:space="preserve">(c) The right of the Association, subject to the Declarant’s Utility Rights, to dedicate or transfer all or any part of the Common Area to any public agency, authority, or utility for such purposes and subject to such Incorporation of the Association or agreed to by the Owners and Declarant. No such dedication or transfer shall be effective unless approved by more than two- thirds (2/3) of the votes entitled to be cast by all of the Owners. </w:t>
      </w:r>
    </w:p>
    <w:p w:rsidR="000D379A" w:rsidRDefault="000D379A">
      <w:pPr>
        <w:rPr>
          <w:sz w:val="24"/>
          <w:szCs w:val="24"/>
        </w:rPr>
      </w:pPr>
      <w:r>
        <w:rPr>
          <w:sz w:val="24"/>
          <w:szCs w:val="24"/>
        </w:rPr>
        <w:br/>
      </w:r>
      <w:r>
        <w:rPr>
          <w:sz w:val="24"/>
          <w:szCs w:val="24"/>
        </w:rPr>
        <w:tab/>
      </w:r>
      <w:r>
        <w:rPr>
          <w:b/>
          <w:bCs/>
          <w:sz w:val="24"/>
          <w:szCs w:val="24"/>
        </w:rPr>
        <w:t xml:space="preserve">Section 2.  </w:t>
      </w:r>
      <w:r>
        <w:rPr>
          <w:sz w:val="24"/>
          <w:szCs w:val="24"/>
        </w:rPr>
        <w:t>Maintenance of Common Areas. No dumping of trash, garbage, sewage, sawdust or any unsightly or offensive materials (except in receptacles placed for such purposes) shall be permitted or placed upon the Common Area except as is temporary and incidental to the bon fide improvements of the Common Area. The Association shall keep all roadways for perpetual maintenance, including snow removal, and all dedicated roads within Woodruff free of trash, garbage and other unsightly or offensive materials. If , in the future, the Association desires to change from private to public roads, this must be accomplished by a seventy—five percent (75%)majority vote.</w:t>
      </w:r>
    </w:p>
    <w:p w:rsidR="000D379A" w:rsidRDefault="000D379A">
      <w:pPr>
        <w:rPr>
          <w:sz w:val="24"/>
          <w:szCs w:val="24"/>
        </w:rPr>
      </w:pPr>
      <w:r>
        <w:rPr>
          <w:sz w:val="24"/>
          <w:szCs w:val="24"/>
        </w:rPr>
        <w:t xml:space="preserve"> </w:t>
      </w:r>
      <w:r>
        <w:rPr>
          <w:sz w:val="24"/>
          <w:szCs w:val="24"/>
        </w:rPr>
        <w:br/>
      </w:r>
      <w:r>
        <w:rPr>
          <w:sz w:val="24"/>
          <w:szCs w:val="24"/>
        </w:rPr>
        <w:tab/>
      </w:r>
      <w:r>
        <w:rPr>
          <w:b/>
          <w:bCs/>
          <w:sz w:val="24"/>
          <w:szCs w:val="24"/>
        </w:rPr>
        <w:t xml:space="preserve">Section 3.  </w:t>
      </w:r>
      <w:r>
        <w:rPr>
          <w:sz w:val="24"/>
          <w:szCs w:val="24"/>
        </w:rPr>
        <w:t xml:space="preserve">No Public Rights. The granting of the easements in the Common Area in this Article in no way grants to the public or the owners of any land outside of Woodruff the right to enter any part of the Common Area. The creation of the Common Area shall not, in any way, be deemed or construed to be a dedication of such areas for the general public welfare or use. </w:t>
      </w:r>
    </w:p>
    <w:p w:rsidR="000D379A" w:rsidRDefault="000D379A">
      <w:pPr>
        <w:jc w:val="center"/>
        <w:rPr>
          <w:b/>
          <w:bCs/>
          <w:sz w:val="24"/>
          <w:szCs w:val="24"/>
        </w:rPr>
      </w:pPr>
      <w:r>
        <w:rPr>
          <w:sz w:val="24"/>
          <w:szCs w:val="24"/>
        </w:rPr>
        <w:br/>
      </w:r>
      <w:r>
        <w:rPr>
          <w:b/>
          <w:bCs/>
          <w:sz w:val="24"/>
          <w:szCs w:val="24"/>
        </w:rPr>
        <w:t xml:space="preserve">ARTICLE II </w:t>
      </w:r>
      <w:r>
        <w:rPr>
          <w:b/>
          <w:bCs/>
          <w:sz w:val="24"/>
          <w:szCs w:val="24"/>
        </w:rPr>
        <w:br/>
        <w:t xml:space="preserve">MEMBERSHIP AND VOTING RIGHTS </w:t>
      </w:r>
    </w:p>
    <w:p w:rsidR="000D379A" w:rsidRDefault="000D379A">
      <w:pPr>
        <w:rPr>
          <w:sz w:val="24"/>
          <w:szCs w:val="24"/>
        </w:rPr>
      </w:pPr>
      <w:r>
        <w:rPr>
          <w:sz w:val="24"/>
          <w:szCs w:val="24"/>
        </w:rPr>
        <w:lastRenderedPageBreak/>
        <w:br/>
      </w:r>
      <w:r>
        <w:rPr>
          <w:sz w:val="24"/>
          <w:szCs w:val="24"/>
        </w:rPr>
        <w:tab/>
      </w:r>
      <w:r>
        <w:rPr>
          <w:b/>
          <w:bCs/>
          <w:sz w:val="24"/>
          <w:szCs w:val="24"/>
        </w:rPr>
        <w:t xml:space="preserve">Section 1. </w:t>
      </w:r>
      <w:r>
        <w:rPr>
          <w:sz w:val="24"/>
          <w:szCs w:val="24"/>
        </w:rPr>
        <w:t xml:space="preserve">Members. Every Owner of a Lot shall be a member of the Association. The foregoing does not include persons or entities who hold an interest merely as security for the performance of a n obligation, Membership shall be appurtenant to and may not be separated from ownership of any Lot which is subject to assessment. </w:t>
      </w:r>
    </w:p>
    <w:p w:rsidR="000D379A" w:rsidRDefault="000D379A">
      <w:pPr>
        <w:rPr>
          <w:sz w:val="24"/>
          <w:szCs w:val="24"/>
        </w:rPr>
      </w:pPr>
      <w:r>
        <w:rPr>
          <w:sz w:val="24"/>
          <w:szCs w:val="24"/>
        </w:rPr>
        <w:br/>
      </w:r>
      <w:r>
        <w:rPr>
          <w:sz w:val="24"/>
          <w:szCs w:val="24"/>
        </w:rPr>
        <w:tab/>
      </w:r>
      <w:r>
        <w:rPr>
          <w:b/>
          <w:bCs/>
          <w:sz w:val="24"/>
          <w:szCs w:val="24"/>
        </w:rPr>
        <w:t xml:space="preserve">Section 2. </w:t>
      </w:r>
      <w:r>
        <w:rPr>
          <w:sz w:val="24"/>
          <w:szCs w:val="24"/>
        </w:rPr>
        <w:t xml:space="preserve">Voting Rights. The Association shall have three (3) classes of voting membership: </w:t>
      </w:r>
    </w:p>
    <w:p w:rsidR="000D379A" w:rsidRDefault="000D379A">
      <w:pPr>
        <w:rPr>
          <w:sz w:val="24"/>
          <w:szCs w:val="24"/>
        </w:rPr>
      </w:pPr>
      <w:r>
        <w:rPr>
          <w:sz w:val="24"/>
          <w:szCs w:val="24"/>
        </w:rPr>
        <w:br/>
      </w:r>
      <w:r>
        <w:rPr>
          <w:sz w:val="24"/>
          <w:szCs w:val="24"/>
        </w:rPr>
        <w:tab/>
        <w:t xml:space="preserve">Class A. Class A members shall be all Owners, excluding Declarant, of Improved Lots. The Owner of each Improved Lot shall be entitled to cast one (1) vote for each Improved Lot owned. </w:t>
      </w:r>
    </w:p>
    <w:p w:rsidR="000D379A" w:rsidRDefault="000D379A">
      <w:pPr>
        <w:rPr>
          <w:sz w:val="24"/>
          <w:szCs w:val="24"/>
        </w:rPr>
      </w:pPr>
      <w:r>
        <w:rPr>
          <w:sz w:val="24"/>
          <w:szCs w:val="24"/>
        </w:rPr>
        <w:br/>
      </w:r>
      <w:r>
        <w:rPr>
          <w:sz w:val="24"/>
          <w:szCs w:val="24"/>
        </w:rPr>
        <w:tab/>
        <w:t xml:space="preserve">Class B. Class B members shall be all Owners, excluding Declarant, on Unimproved Lots. The Owner of each Unimproved Lot shall be entitled to cast one—half (1/2) of one vote for each Unimproved Lot owned. </w:t>
      </w:r>
    </w:p>
    <w:p w:rsidR="000D379A" w:rsidRDefault="000D379A">
      <w:pPr>
        <w:rPr>
          <w:sz w:val="24"/>
          <w:szCs w:val="24"/>
        </w:rPr>
      </w:pPr>
      <w:r>
        <w:rPr>
          <w:sz w:val="24"/>
          <w:szCs w:val="24"/>
        </w:rPr>
        <w:br/>
      </w:r>
      <w:r>
        <w:rPr>
          <w:sz w:val="24"/>
          <w:szCs w:val="24"/>
        </w:rPr>
        <w:tab/>
        <w:t xml:space="preserve">Class C. Class C members shall be the Declarant which shall be entitled to cast three (3) votes for each Lot (whether an Improved Lot or and Unimproved Lot) within 1oodruff owned by it. The Class C membership shall terminate and convert to Class A membership upon the earlier of the following events: (i) when the outstanding Class A votes equal the total outstanding in the Class B membership, or (ii) when in its discretion the Declarant so determines. From and after the happening of either of these events; the Class B Member shall be deemed to be a Class A Member, entitled to one vote for each Lot in which the interest required for membership under Article 3.2 is held. </w:t>
      </w:r>
    </w:p>
    <w:p w:rsidR="000D379A" w:rsidRDefault="000D379A">
      <w:pPr>
        <w:rPr>
          <w:sz w:val="24"/>
          <w:szCs w:val="24"/>
        </w:rPr>
      </w:pPr>
      <w:r>
        <w:rPr>
          <w:sz w:val="24"/>
          <w:szCs w:val="24"/>
        </w:rPr>
        <w:br/>
      </w:r>
      <w:r>
        <w:rPr>
          <w:sz w:val="24"/>
          <w:szCs w:val="24"/>
        </w:rPr>
        <w:tab/>
      </w:r>
      <w:r>
        <w:rPr>
          <w:b/>
          <w:bCs/>
          <w:sz w:val="24"/>
          <w:szCs w:val="24"/>
        </w:rPr>
        <w:t xml:space="preserve">Section 3. </w:t>
      </w:r>
      <w:r>
        <w:rPr>
          <w:sz w:val="24"/>
          <w:szCs w:val="24"/>
        </w:rPr>
        <w:t xml:space="preserve">Election of New Board of Directors. During the Declarant Control Period, the Declarant shall have the sole and absolute right to appoint the members of the Board of Directors. Upon the expiration of the Declarant’s Control Period, the Owners shall be entitled to elect a new board of directors of the Association, as provided in the Bylaws. </w:t>
      </w:r>
    </w:p>
    <w:p w:rsidR="000D379A" w:rsidRDefault="000D379A">
      <w:pPr>
        <w:jc w:val="center"/>
        <w:rPr>
          <w:b/>
          <w:bCs/>
          <w:sz w:val="24"/>
          <w:szCs w:val="24"/>
        </w:rPr>
      </w:pPr>
      <w:r>
        <w:rPr>
          <w:sz w:val="24"/>
          <w:szCs w:val="24"/>
        </w:rPr>
        <w:br/>
      </w:r>
      <w:r>
        <w:rPr>
          <w:b/>
          <w:bCs/>
          <w:sz w:val="24"/>
          <w:szCs w:val="24"/>
        </w:rPr>
        <w:t xml:space="preserve">ARTICLE IV </w:t>
      </w:r>
      <w:r>
        <w:rPr>
          <w:b/>
          <w:bCs/>
          <w:sz w:val="24"/>
          <w:szCs w:val="24"/>
        </w:rPr>
        <w:br/>
        <w:t>COVENANT FOR ASSESSMENTS</w:t>
      </w:r>
    </w:p>
    <w:p w:rsidR="000D379A" w:rsidRDefault="000D379A">
      <w:pPr>
        <w:rPr>
          <w:sz w:val="24"/>
          <w:szCs w:val="24"/>
        </w:rPr>
      </w:pPr>
      <w:r>
        <w:rPr>
          <w:sz w:val="24"/>
          <w:szCs w:val="24"/>
        </w:rPr>
        <w:br/>
      </w:r>
      <w:r>
        <w:rPr>
          <w:sz w:val="24"/>
          <w:szCs w:val="24"/>
        </w:rPr>
        <w:tab/>
      </w:r>
      <w:r>
        <w:rPr>
          <w:b/>
          <w:bCs/>
          <w:sz w:val="24"/>
          <w:szCs w:val="24"/>
        </w:rPr>
        <w:t>Section 1.</w:t>
      </w:r>
      <w:r>
        <w:rPr>
          <w:sz w:val="24"/>
          <w:szCs w:val="24"/>
        </w:rPr>
        <w:t xml:space="preserve"> Creation of the Lien and Personal Obligation of Assessments. Each Owner of a lot by acceptance of a deed therefore, whether or not it shall be so expressed in such deed, is deemed to covenant and agree to pay to the Association: (1) annual assessments or charges, (2) special assessments for capital improvements, and (3) special assessments to remedy unsightly conditions. (4) Assessment for any new amenities the Association may decide to include in Woodruff such as club house, swimming pool, tennis courts. For any member of the Association who chooses not to participate, there would be no assessment. The annual assessments, special assessments for capital improvements and special assessments to remedy unsightly conditions, together with interest, costs of collection, and reasonable attorney’s fees, (a) shall be a charge on the land and shall be a continuing lien upon the property against which each assessment is made and (b) shall also be the personal obligation of the person who was the Owner of the Lot at the time when the assessment became due. </w:t>
      </w:r>
    </w:p>
    <w:p w:rsidR="000D379A" w:rsidRDefault="000D379A">
      <w:pPr>
        <w:rPr>
          <w:sz w:val="24"/>
          <w:szCs w:val="24"/>
        </w:rPr>
      </w:pPr>
      <w:r>
        <w:rPr>
          <w:sz w:val="24"/>
          <w:szCs w:val="24"/>
        </w:rPr>
        <w:lastRenderedPageBreak/>
        <w:br/>
      </w:r>
      <w:r>
        <w:rPr>
          <w:sz w:val="24"/>
          <w:szCs w:val="24"/>
        </w:rPr>
        <w:tab/>
      </w:r>
      <w:r>
        <w:rPr>
          <w:b/>
          <w:bCs/>
          <w:sz w:val="24"/>
          <w:szCs w:val="24"/>
        </w:rPr>
        <w:t xml:space="preserve">Section 2. </w:t>
      </w:r>
      <w:r>
        <w:rPr>
          <w:sz w:val="24"/>
          <w:szCs w:val="24"/>
        </w:rPr>
        <w:t xml:space="preserve">Purpose of Annual Assessments. The annual assessments levied by the Association shall be used exclusively to promote the recreation, health, safety and welfare of the residents of Woodruff and the establishment of reserves therefore including by way of example, and without limitation: </w:t>
      </w:r>
    </w:p>
    <w:p w:rsidR="000D379A" w:rsidRDefault="000D379A">
      <w:pPr>
        <w:rPr>
          <w:sz w:val="24"/>
          <w:szCs w:val="24"/>
        </w:rPr>
      </w:pPr>
      <w:r>
        <w:rPr>
          <w:sz w:val="24"/>
          <w:szCs w:val="24"/>
        </w:rPr>
        <w:br/>
      </w:r>
      <w:r>
        <w:rPr>
          <w:sz w:val="24"/>
          <w:szCs w:val="24"/>
        </w:rPr>
        <w:tab/>
        <w:t xml:space="preserve">(a) the improvement, reconstruction, maintenance and repair of the Common Area including pasture, fences, guest parking lot, bridges and paths, including the maintenance of any planting strips or landscaped areas (including lighting and/or irrigation systems and the cost of supplying utilities for the same) installed within or at any entrance or access way to Woodruff. </w:t>
      </w:r>
    </w:p>
    <w:p w:rsidR="000D379A" w:rsidRDefault="000D379A">
      <w:pPr>
        <w:rPr>
          <w:sz w:val="24"/>
          <w:szCs w:val="24"/>
        </w:rPr>
      </w:pPr>
      <w:r>
        <w:rPr>
          <w:sz w:val="24"/>
          <w:szCs w:val="24"/>
        </w:rPr>
        <w:br/>
      </w:r>
      <w:r>
        <w:rPr>
          <w:sz w:val="24"/>
          <w:szCs w:val="24"/>
        </w:rPr>
        <w:tab/>
        <w:t xml:space="preserve">(b) the payment of any real and personal property taxes and other charges assessed against property which may be owned by the Association; </w:t>
      </w:r>
    </w:p>
    <w:p w:rsidR="000D379A" w:rsidRDefault="000D379A">
      <w:pPr>
        <w:rPr>
          <w:sz w:val="24"/>
          <w:szCs w:val="24"/>
        </w:rPr>
      </w:pPr>
      <w:r>
        <w:rPr>
          <w:sz w:val="24"/>
          <w:szCs w:val="24"/>
        </w:rPr>
        <w:br/>
      </w:r>
      <w:r>
        <w:rPr>
          <w:sz w:val="24"/>
          <w:szCs w:val="24"/>
        </w:rPr>
        <w:tab/>
        <w:t xml:space="preserve">(c) the maintenance of all private roadways located in Woodruff including filling and repair work, cleaning, and snow and ice removal; </w:t>
      </w:r>
    </w:p>
    <w:p w:rsidR="000D379A" w:rsidRDefault="000D379A">
      <w:pPr>
        <w:rPr>
          <w:sz w:val="24"/>
          <w:szCs w:val="24"/>
        </w:rPr>
      </w:pPr>
      <w:r>
        <w:rPr>
          <w:sz w:val="24"/>
          <w:szCs w:val="24"/>
        </w:rPr>
        <w:br/>
      </w:r>
      <w:r>
        <w:rPr>
          <w:sz w:val="24"/>
          <w:szCs w:val="24"/>
        </w:rPr>
        <w:tab/>
        <w:t xml:space="preserve">(d) the payment of </w:t>
      </w:r>
      <w:r>
        <w:rPr>
          <w:b/>
          <w:bCs/>
          <w:i/>
          <w:iCs/>
          <w:sz w:val="24"/>
          <w:szCs w:val="24"/>
        </w:rPr>
        <w:t xml:space="preserve">U) </w:t>
      </w:r>
      <w:r>
        <w:rPr>
          <w:sz w:val="24"/>
          <w:szCs w:val="24"/>
        </w:rPr>
        <w:t xml:space="preserve">salaries and benefits of all employees, including maintenance and management personnel, and others employed in connection with carrying out the Association’s duties, responsibilities and rights under this Declaration (including any legal and accounting fees and expenses) and (ii) any expenses for printing, mailing and office supplies incurred in carrying out such duties, responsibilities and rights; </w:t>
      </w:r>
    </w:p>
    <w:p w:rsidR="000D379A" w:rsidRDefault="000D379A">
      <w:pPr>
        <w:rPr>
          <w:sz w:val="24"/>
          <w:szCs w:val="24"/>
        </w:rPr>
      </w:pPr>
      <w:r>
        <w:rPr>
          <w:sz w:val="24"/>
          <w:szCs w:val="24"/>
        </w:rPr>
        <w:br/>
      </w:r>
      <w:r>
        <w:rPr>
          <w:sz w:val="24"/>
          <w:szCs w:val="24"/>
        </w:rPr>
        <w:tab/>
        <w:t xml:space="preserve">(e) the maintenance of insurance policies obtained by or on behalf of the Association in accordance with this Declaration; </w:t>
      </w:r>
    </w:p>
    <w:p w:rsidR="000D379A" w:rsidRDefault="000D379A">
      <w:pPr>
        <w:rPr>
          <w:sz w:val="24"/>
          <w:szCs w:val="24"/>
        </w:rPr>
      </w:pPr>
      <w:r>
        <w:rPr>
          <w:sz w:val="24"/>
          <w:szCs w:val="24"/>
        </w:rPr>
        <w:br/>
      </w:r>
      <w:r>
        <w:rPr>
          <w:sz w:val="24"/>
          <w:szCs w:val="24"/>
        </w:rPr>
        <w:tab/>
        <w:t xml:space="preserve">(f) the maintenance of reserves in an amount equal to, or, in the discretion of the Board of Directors, and amount </w:t>
      </w:r>
      <w:r>
        <w:rPr>
          <w:sz w:val="24"/>
          <w:szCs w:val="24"/>
        </w:rPr>
        <w:br/>
        <w:t xml:space="preserve">exceeding, the deductible applicable to any insurance coverage maintained by the Association; and </w:t>
      </w:r>
    </w:p>
    <w:p w:rsidR="000D379A" w:rsidRDefault="000D379A">
      <w:pPr>
        <w:rPr>
          <w:sz w:val="24"/>
          <w:szCs w:val="24"/>
        </w:rPr>
      </w:pPr>
      <w:r>
        <w:rPr>
          <w:sz w:val="24"/>
          <w:szCs w:val="24"/>
        </w:rPr>
        <w:br/>
      </w:r>
      <w:r>
        <w:rPr>
          <w:sz w:val="24"/>
          <w:szCs w:val="24"/>
        </w:rPr>
        <w:tab/>
        <w:t xml:space="preserve">(g) the repayment of principal and interest accruing on any loan made to the Association to enable it to perform the duties and functions described in this declaration. </w:t>
      </w:r>
      <w:r>
        <w:rPr>
          <w:sz w:val="24"/>
          <w:szCs w:val="24"/>
        </w:rPr>
        <w:br/>
      </w:r>
    </w:p>
    <w:p w:rsidR="000D379A" w:rsidRDefault="000D379A">
      <w:pPr>
        <w:rPr>
          <w:sz w:val="24"/>
          <w:szCs w:val="24"/>
        </w:rPr>
      </w:pPr>
      <w:r>
        <w:rPr>
          <w:sz w:val="24"/>
          <w:szCs w:val="24"/>
        </w:rPr>
        <w:tab/>
      </w:r>
      <w:r>
        <w:rPr>
          <w:b/>
          <w:bCs/>
          <w:sz w:val="24"/>
          <w:szCs w:val="24"/>
        </w:rPr>
        <w:t>Section 3</w:t>
      </w:r>
      <w:r>
        <w:rPr>
          <w:b/>
          <w:bCs/>
          <w:i/>
          <w:iCs/>
          <w:sz w:val="24"/>
          <w:szCs w:val="24"/>
        </w:rPr>
        <w:t xml:space="preserve">. </w:t>
      </w:r>
      <w:r>
        <w:rPr>
          <w:sz w:val="24"/>
          <w:szCs w:val="24"/>
        </w:rPr>
        <w:t xml:space="preserve">Non-Payment Remedies. Any assessment or </w:t>
      </w:r>
      <w:r>
        <w:rPr>
          <w:sz w:val="24"/>
          <w:szCs w:val="24"/>
        </w:rPr>
        <w:br/>
        <w:t xml:space="preserve">installment thereof, not paid within thirty (30) days after the date upon which it is due shall accrue interest at a rate established by the Board of Directors from time to time, not to exceed the highest rate permitted by law. If an Owner is more than thirty (30) days delinquent in the payment of any installment of any assessment contemplated by this declaration, the Board of Directors may (a) declare the entire unpaid balance of the assessment due and payable; and (b) bring or direct the president of the Association to bring an action at law, on behalf of the Association, against the Owner personally obligated to pay the same; and (c) pursuant to the Act, (i) file a memorandum of lien for such assessment and (ii) foreclose the lien against the Owner’s lot to which it attaches. The Association shall be entitled to collect all fees and costs of collection, including attorneys’ fees. No Owner may escape liability for the </w:t>
      </w:r>
      <w:r>
        <w:rPr>
          <w:sz w:val="24"/>
          <w:szCs w:val="24"/>
        </w:rPr>
        <w:br/>
        <w:t xml:space="preserve">assessments provided for herein by non-use of the Common Area, excepting for assessments of </w:t>
      </w:r>
      <w:r>
        <w:rPr>
          <w:sz w:val="24"/>
          <w:szCs w:val="24"/>
        </w:rPr>
        <w:lastRenderedPageBreak/>
        <w:t xml:space="preserve">pasture and stable use by non-horse owners, or the abandonment of his Lot or Lots. In addition to the remedies described above, if any assessment or installment thereof is not paid within ten (10) days after its due date, a late charge of ten percent (10%0 of the amount of each such late payment shall be imposed. </w:t>
      </w:r>
    </w:p>
    <w:p w:rsidR="000D379A" w:rsidRDefault="000D379A">
      <w:pPr>
        <w:rPr>
          <w:sz w:val="24"/>
          <w:szCs w:val="24"/>
        </w:rPr>
      </w:pPr>
      <w:r>
        <w:rPr>
          <w:sz w:val="24"/>
          <w:szCs w:val="24"/>
        </w:rPr>
        <w:br/>
      </w:r>
      <w:r>
        <w:rPr>
          <w:sz w:val="24"/>
          <w:szCs w:val="24"/>
        </w:rPr>
        <w:tab/>
      </w:r>
      <w:r>
        <w:rPr>
          <w:b/>
          <w:bCs/>
          <w:sz w:val="24"/>
          <w:szCs w:val="24"/>
        </w:rPr>
        <w:t>Section 4.</w:t>
      </w:r>
      <w:r>
        <w:rPr>
          <w:sz w:val="24"/>
          <w:szCs w:val="24"/>
        </w:rPr>
        <w:t xml:space="preserve"> Determination of Annual Assessments. </w:t>
      </w:r>
    </w:p>
    <w:p w:rsidR="000D379A" w:rsidRDefault="000D379A">
      <w:pPr>
        <w:rPr>
          <w:sz w:val="24"/>
          <w:szCs w:val="24"/>
        </w:rPr>
      </w:pPr>
      <w:r>
        <w:rPr>
          <w:sz w:val="24"/>
          <w:szCs w:val="24"/>
        </w:rPr>
        <w:br/>
      </w:r>
      <w:r>
        <w:rPr>
          <w:sz w:val="24"/>
          <w:szCs w:val="24"/>
        </w:rPr>
        <w:tab/>
        <w:t>(a) The initial annual assessment shall be fixed by the Declarant and approved by the Board of Directors.</w:t>
      </w:r>
    </w:p>
    <w:p w:rsidR="000D379A" w:rsidRDefault="000D379A">
      <w:pPr>
        <w:rPr>
          <w:sz w:val="24"/>
          <w:szCs w:val="24"/>
        </w:rPr>
      </w:pPr>
      <w:r>
        <w:rPr>
          <w:sz w:val="24"/>
          <w:szCs w:val="24"/>
        </w:rPr>
        <w:tab/>
        <w:t xml:space="preserve"> </w:t>
      </w:r>
      <w:r>
        <w:rPr>
          <w:sz w:val="24"/>
          <w:szCs w:val="24"/>
        </w:rPr>
        <w:br/>
      </w:r>
      <w:r>
        <w:rPr>
          <w:sz w:val="24"/>
          <w:szCs w:val="24"/>
        </w:rPr>
        <w:tab/>
        <w:t>(b) The annual assessment subsequent to the initial annual assessment shall be fixed by the Board of Directors in accordance with a budget prepared and approved by the Board of Directors.</w:t>
      </w:r>
    </w:p>
    <w:p w:rsidR="000D379A" w:rsidRDefault="000D379A">
      <w:pPr>
        <w:rPr>
          <w:sz w:val="24"/>
          <w:szCs w:val="24"/>
        </w:rPr>
      </w:pPr>
      <w:r>
        <w:rPr>
          <w:sz w:val="24"/>
          <w:szCs w:val="24"/>
        </w:rPr>
        <w:t xml:space="preserve"> </w:t>
      </w:r>
      <w:r>
        <w:rPr>
          <w:sz w:val="24"/>
          <w:szCs w:val="24"/>
        </w:rPr>
        <w:br/>
      </w:r>
      <w:r>
        <w:rPr>
          <w:sz w:val="24"/>
          <w:szCs w:val="24"/>
        </w:rPr>
        <w:tab/>
        <w:t xml:space="preserve">(c) All annual assessments which are less than ten percent (10%) greater than the previous year’s annual assessment shall be fixed buy the Board of Directors without submission of the same to the Owners for approval. Any budget and resulting annual assessment approved by the Board of Directors which is more than ten percent (10%) greater than the previous year’s annual assessment must be presented to the Owners at the annual meeting of the Association preceding the fiscal year in which such assessment shall go into effect. The annual assessment described in the preceding sentence shall automatically go into effect the first day of the succeeding fiscal year unless disapproved by more than two-thirds (2/3) of the votes entitled to be cast by the Owners. Upon such disapproval, the Board of Directors shall promptly meet to establish a revised budget and assessment and shall submit the same to a special meeting of the Association. The revised budget and assessment approved by the Board of Directors shall go into effect as of the first day of the fiscal year unless again disapproved by more than two thirds </w:t>
      </w:r>
      <w:r>
        <w:rPr>
          <w:i/>
          <w:iCs/>
          <w:sz w:val="24"/>
          <w:szCs w:val="24"/>
        </w:rPr>
        <w:t xml:space="preserve">(2/3) </w:t>
      </w:r>
      <w:r>
        <w:rPr>
          <w:sz w:val="24"/>
          <w:szCs w:val="24"/>
        </w:rPr>
        <w:t xml:space="preserve">of the votes entitled to be cast by the Owners. If for any reason the Association does not approve a budget and assessment for a fiscal year prior to commencement of the fiscal year, the budget and assessment for the preceding fiscal year, automatically increased by ten percent (10%), shall remain in effect until a new budget and assessment have been approved. </w:t>
      </w:r>
      <w:r>
        <w:rPr>
          <w:sz w:val="24"/>
          <w:szCs w:val="24"/>
        </w:rPr>
        <w:br/>
      </w:r>
    </w:p>
    <w:p w:rsidR="000D379A" w:rsidRDefault="000D379A">
      <w:pPr>
        <w:rPr>
          <w:sz w:val="24"/>
          <w:szCs w:val="24"/>
        </w:rPr>
      </w:pPr>
      <w:r>
        <w:rPr>
          <w:b/>
          <w:bCs/>
          <w:sz w:val="24"/>
          <w:szCs w:val="24"/>
        </w:rPr>
        <w:tab/>
        <w:t xml:space="preserve">Section 5. </w:t>
      </w:r>
      <w:r>
        <w:rPr>
          <w:sz w:val="24"/>
          <w:szCs w:val="24"/>
        </w:rPr>
        <w:t xml:space="preserve">Date of Commencement of Annual Assessment and Due Dates. Prior to the commencement of annual assessments, all costs incurred in connection with the maintenance of the Common Area shall be borne by Declarant. The initial annual assessment shall commence from time of purchase of first lot. The initial annual assessment shall be adjusted pro rata according to the number of months remaining in the fiscal year. Written notice of each annual assessment shall be sent to all Owners subject thereto within thirty (30) days after approval by the Board of Directors. Annual assessments shall be paid in equal monthly, quarterly, semi-annually, or annual installments as determined by the Board of Directors in their sole discretion. The first installment of each annual assessment subsequent to the initial annual assessment shall be due on the first day of the first month of the fiscal year. </w:t>
      </w:r>
    </w:p>
    <w:p w:rsidR="000D379A" w:rsidRDefault="000D379A">
      <w:pPr>
        <w:rPr>
          <w:sz w:val="24"/>
          <w:szCs w:val="24"/>
        </w:rPr>
      </w:pPr>
      <w:r>
        <w:rPr>
          <w:sz w:val="24"/>
          <w:szCs w:val="24"/>
        </w:rPr>
        <w:br/>
      </w:r>
      <w:r>
        <w:rPr>
          <w:sz w:val="24"/>
          <w:szCs w:val="24"/>
        </w:rPr>
        <w:tab/>
      </w:r>
      <w:r>
        <w:rPr>
          <w:b/>
          <w:bCs/>
          <w:sz w:val="24"/>
          <w:szCs w:val="24"/>
        </w:rPr>
        <w:t xml:space="preserve">Section 6. </w:t>
      </w:r>
      <w:r>
        <w:rPr>
          <w:sz w:val="24"/>
          <w:szCs w:val="24"/>
        </w:rPr>
        <w:t xml:space="preserve">Exempt Property. After the commencement of annual assessments as provided in Section 5 of this Article, no Improved Lot shall be exempt from assessments. Unimproved Lots shall be exempt from annual assessments and special assessments for capital improvements until the earlier to occur of (a) three (3) years after the recordation of the subdivision plat </w:t>
      </w:r>
      <w:r>
        <w:rPr>
          <w:sz w:val="24"/>
          <w:szCs w:val="24"/>
        </w:rPr>
        <w:lastRenderedPageBreak/>
        <w:t xml:space="preserve">therefore in the Clerk’s Office; (b) from time of purchase of the Unimproved Lot. Notwithstanding the foregoing, Lots (whether Improved Lots or Unimproved Lots) owned by the Declarant shall be exempt from all assessments. </w:t>
      </w:r>
      <w:r>
        <w:rPr>
          <w:sz w:val="24"/>
          <w:szCs w:val="24"/>
        </w:rPr>
        <w:br/>
      </w:r>
    </w:p>
    <w:p w:rsidR="000D379A" w:rsidRDefault="000D379A">
      <w:pPr>
        <w:rPr>
          <w:sz w:val="24"/>
          <w:szCs w:val="24"/>
        </w:rPr>
      </w:pPr>
      <w:r>
        <w:rPr>
          <w:b/>
          <w:bCs/>
          <w:sz w:val="24"/>
          <w:szCs w:val="24"/>
        </w:rPr>
        <w:tab/>
        <w:t xml:space="preserve">Section 7. </w:t>
      </w:r>
      <w:r>
        <w:rPr>
          <w:sz w:val="24"/>
          <w:szCs w:val="24"/>
        </w:rPr>
        <w:t xml:space="preserve">Rate of Assessment. The amount of the annual assessment and any special assessment for capital improvements shall be determined by multiplying the total amount of the assessment to the imposed by a fraction, the numerator of which shall be the “assessment unit” applicable to the particular property assessed and the denominator of which shall be the Points, set forth as follows; </w:t>
      </w:r>
    </w:p>
    <w:p w:rsidR="000D379A" w:rsidRDefault="000D379A">
      <w:pPr>
        <w:rPr>
          <w:sz w:val="24"/>
          <w:szCs w:val="24"/>
        </w:rPr>
      </w:pPr>
      <w:r>
        <w:rPr>
          <w:sz w:val="24"/>
          <w:szCs w:val="24"/>
        </w:rPr>
        <w:br/>
      </w:r>
      <w:r>
        <w:rPr>
          <w:sz w:val="24"/>
          <w:szCs w:val="24"/>
        </w:rPr>
        <w:tab/>
        <w:t xml:space="preserve">(a) Each Improved Lot shall have an assessment unit of one (1); and </w:t>
      </w:r>
      <w:r>
        <w:rPr>
          <w:sz w:val="24"/>
          <w:szCs w:val="24"/>
        </w:rPr>
        <w:br/>
      </w:r>
    </w:p>
    <w:p w:rsidR="000D379A" w:rsidRDefault="000D379A">
      <w:pPr>
        <w:rPr>
          <w:sz w:val="24"/>
          <w:szCs w:val="24"/>
        </w:rPr>
      </w:pPr>
      <w:r>
        <w:rPr>
          <w:sz w:val="24"/>
          <w:szCs w:val="24"/>
        </w:rPr>
        <w:tab/>
        <w:t xml:space="preserve">(b) Each non-exempt Unimproved Lot shall have an assessment unit of one-half (.50). </w:t>
      </w:r>
      <w:r>
        <w:rPr>
          <w:sz w:val="24"/>
          <w:szCs w:val="24"/>
        </w:rPr>
        <w:br/>
      </w:r>
    </w:p>
    <w:p w:rsidR="000D379A" w:rsidRDefault="000D379A">
      <w:pPr>
        <w:rPr>
          <w:sz w:val="24"/>
          <w:szCs w:val="24"/>
        </w:rPr>
      </w:pPr>
      <w:r>
        <w:rPr>
          <w:b/>
          <w:bCs/>
          <w:sz w:val="24"/>
          <w:szCs w:val="24"/>
        </w:rPr>
        <w:tab/>
        <w:t xml:space="preserve">Section 8. </w:t>
      </w:r>
      <w:r>
        <w:rPr>
          <w:sz w:val="24"/>
          <w:szCs w:val="24"/>
        </w:rPr>
        <w:t xml:space="preserve">Special Assessments for Capital Improvements. In addition to the annual assessments authorized above, the Association may levy a special construction, reconstruction, maintenance, repair or replacement of the Common and personal property related thereto., A special assessment may be made of the regular annual assessment for the same year. Any special assessments, with prior special assessments due in the same fiscal year, must have ;the approval of two-thirds (2/3) of the votes entitled to be cast by the Owners at a special meeting duly called for this purpose. </w:t>
      </w:r>
    </w:p>
    <w:p w:rsidR="000D379A" w:rsidRDefault="000D379A">
      <w:pPr>
        <w:rPr>
          <w:sz w:val="24"/>
          <w:szCs w:val="24"/>
        </w:rPr>
      </w:pPr>
      <w:r>
        <w:rPr>
          <w:sz w:val="24"/>
          <w:szCs w:val="24"/>
        </w:rPr>
        <w:br/>
      </w:r>
      <w:r>
        <w:rPr>
          <w:sz w:val="24"/>
          <w:szCs w:val="24"/>
        </w:rPr>
        <w:tab/>
      </w:r>
      <w:r>
        <w:rPr>
          <w:b/>
          <w:bCs/>
          <w:sz w:val="24"/>
          <w:szCs w:val="24"/>
        </w:rPr>
        <w:t xml:space="preserve">Section 9. </w:t>
      </w:r>
      <w:r>
        <w:rPr>
          <w:sz w:val="24"/>
          <w:szCs w:val="24"/>
        </w:rPr>
        <w:t xml:space="preserve">Special Assessments to Remedy Unsightly Conditions. </w:t>
      </w:r>
    </w:p>
    <w:p w:rsidR="000D379A" w:rsidRDefault="000D379A">
      <w:pPr>
        <w:rPr>
          <w:sz w:val="24"/>
          <w:szCs w:val="24"/>
        </w:rPr>
      </w:pPr>
      <w:r>
        <w:rPr>
          <w:sz w:val="24"/>
          <w:szCs w:val="24"/>
        </w:rPr>
        <w:br/>
      </w:r>
      <w:r>
        <w:rPr>
          <w:sz w:val="24"/>
          <w:szCs w:val="24"/>
        </w:rPr>
        <w:tab/>
        <w:t xml:space="preserve">(a) Owner’s Duty to Maintain. Each Owner covenants to the Declarant, the Association and to every other Owner to maintain the real property owned by the Owner, and the structures located thereon, in an attractive, neat, sightly and first-class appearance and condition. To that end, each Owner shall regularly and properly effect the following to and on his property: </w:t>
      </w:r>
      <w:r>
        <w:rPr>
          <w:sz w:val="24"/>
          <w:szCs w:val="24"/>
        </w:rPr>
        <w:br/>
      </w:r>
      <w:r>
        <w:rPr>
          <w:sz w:val="24"/>
          <w:szCs w:val="24"/>
        </w:rPr>
        <w:tab/>
      </w:r>
      <w:r>
        <w:rPr>
          <w:sz w:val="24"/>
          <w:szCs w:val="24"/>
        </w:rPr>
        <w:tab/>
        <w:t xml:space="preserve">(i) the cleaning, painting, and general maintenance of the exterior of the residence and every other building and </w:t>
      </w:r>
      <w:r>
        <w:rPr>
          <w:sz w:val="24"/>
          <w:szCs w:val="24"/>
        </w:rPr>
        <w:br/>
        <w:t xml:space="preserve">improvement on the property; </w:t>
      </w:r>
      <w:r>
        <w:rPr>
          <w:sz w:val="24"/>
          <w:szCs w:val="24"/>
        </w:rPr>
        <w:br/>
      </w:r>
      <w:r>
        <w:rPr>
          <w:sz w:val="24"/>
          <w:szCs w:val="24"/>
        </w:rPr>
        <w:tab/>
      </w:r>
      <w:r>
        <w:rPr>
          <w:sz w:val="24"/>
          <w:szCs w:val="24"/>
        </w:rPr>
        <w:tab/>
        <w:t xml:space="preserve">(ii) the maintenance, including cutting, pruning, feeding, watering and, if necessary and permitted by the ACC; the removal of shrubs, grass and other landscaping items on the property; </w:t>
      </w:r>
      <w:r>
        <w:rPr>
          <w:sz w:val="24"/>
          <w:szCs w:val="24"/>
        </w:rPr>
        <w:br/>
      </w:r>
      <w:r>
        <w:rPr>
          <w:sz w:val="24"/>
          <w:szCs w:val="24"/>
        </w:rPr>
        <w:tab/>
      </w:r>
      <w:r>
        <w:rPr>
          <w:sz w:val="24"/>
          <w:szCs w:val="24"/>
        </w:rPr>
        <w:tab/>
        <w:t xml:space="preserve">(iii) the completion of the exterior of the residence and any other improvements on the property within one (1) year from the issuance of a building permit thereof or; and </w:t>
      </w:r>
      <w:r>
        <w:rPr>
          <w:sz w:val="24"/>
          <w:szCs w:val="24"/>
        </w:rPr>
        <w:br/>
      </w:r>
      <w:r>
        <w:rPr>
          <w:sz w:val="24"/>
          <w:szCs w:val="24"/>
        </w:rPr>
        <w:tab/>
      </w:r>
      <w:r>
        <w:rPr>
          <w:sz w:val="24"/>
          <w:szCs w:val="24"/>
        </w:rPr>
        <w:tab/>
        <w:t xml:space="preserve">(iv) Owner shall have two (2) years from the time of purchase to improve lot. </w:t>
      </w:r>
      <w:r>
        <w:rPr>
          <w:sz w:val="24"/>
          <w:szCs w:val="24"/>
        </w:rPr>
        <w:br/>
      </w:r>
      <w:r>
        <w:rPr>
          <w:sz w:val="24"/>
          <w:szCs w:val="24"/>
        </w:rPr>
        <w:tab/>
      </w:r>
      <w:r>
        <w:rPr>
          <w:sz w:val="24"/>
          <w:szCs w:val="24"/>
        </w:rPr>
        <w:tab/>
        <w:t>(v) the compliance with any guidelines, rules</w:t>
      </w:r>
      <w:r>
        <w:rPr>
          <w:sz w:val="24"/>
          <w:szCs w:val="24"/>
        </w:rPr>
        <w:tab/>
        <w:t xml:space="preserve">or regulations including, without limitation, the ACC Standards, daily adopted by the ACC in accordance with this Declaration for the purpose of effecting an attractive, neat, sightly and first- class appearance and condition in Woodruff. </w:t>
      </w:r>
    </w:p>
    <w:p w:rsidR="000D379A" w:rsidRDefault="000D379A">
      <w:pPr>
        <w:rPr>
          <w:sz w:val="24"/>
          <w:szCs w:val="24"/>
        </w:rPr>
      </w:pPr>
      <w:r>
        <w:rPr>
          <w:sz w:val="24"/>
          <w:szCs w:val="24"/>
        </w:rPr>
        <w:br/>
      </w:r>
      <w:r>
        <w:rPr>
          <w:sz w:val="24"/>
          <w:szCs w:val="24"/>
        </w:rPr>
        <w:tab/>
        <w:t xml:space="preserve">(b) Enforcement and Lien. </w:t>
      </w:r>
      <w:r>
        <w:rPr>
          <w:sz w:val="24"/>
          <w:szCs w:val="24"/>
        </w:rPr>
        <w:br/>
      </w:r>
      <w:r>
        <w:rPr>
          <w:sz w:val="24"/>
          <w:szCs w:val="24"/>
        </w:rPr>
        <w:tab/>
      </w:r>
      <w:r>
        <w:rPr>
          <w:sz w:val="24"/>
          <w:szCs w:val="24"/>
        </w:rPr>
        <w:tab/>
        <w:t xml:space="preserve">(i) If the Board of Directors determines that an Owner is failing to comply with the preceding subsection (a), the Board of Directors failure and stating that the Board of Directors shall take such action as it deems necessary in its sole discretion to remedy such failure </w:t>
      </w:r>
      <w:r>
        <w:rPr>
          <w:sz w:val="24"/>
          <w:szCs w:val="24"/>
        </w:rPr>
        <w:lastRenderedPageBreak/>
        <w:t xml:space="preserve">to comply if (aa) such failure to comply is not remedied within ten (10) days or (bb) if such failure is not reasonably remediable within such ten (10) day period, then if remedial action is not commenced within such ten (10) day period and completed within forty-five (45) days after the giving of such notice. </w:t>
      </w:r>
      <w:r>
        <w:rPr>
          <w:sz w:val="24"/>
          <w:szCs w:val="24"/>
        </w:rPr>
        <w:br/>
      </w:r>
      <w:r>
        <w:rPr>
          <w:sz w:val="24"/>
          <w:szCs w:val="24"/>
        </w:rPr>
        <w:tab/>
      </w:r>
      <w:r>
        <w:rPr>
          <w:sz w:val="24"/>
          <w:szCs w:val="24"/>
        </w:rPr>
        <w:tab/>
        <w:t xml:space="preserve">(ii) If the Board of Directors determines that such remedial action has not been completed or commenced within the period set forth above, the Board of Directors after providing the Owner with notice and a hearing in accordance with Article XI shall take such actions as are necessary to remedy the Owners failure to comply with subsection (a) above. The Board of Directors, its employees, agents and contractors retained for such purpose, shall have the right, without further notice to the Owner, to enter the Owner ‘ s property to effect such a remedy. </w:t>
      </w:r>
      <w:r>
        <w:rPr>
          <w:sz w:val="24"/>
          <w:szCs w:val="24"/>
        </w:rPr>
        <w:br/>
      </w:r>
      <w:r>
        <w:rPr>
          <w:sz w:val="24"/>
          <w:szCs w:val="24"/>
        </w:rPr>
        <w:tab/>
      </w:r>
      <w:r>
        <w:rPr>
          <w:sz w:val="24"/>
          <w:szCs w:val="24"/>
        </w:rPr>
        <w:tab/>
        <w:t xml:space="preserve">(iii) The cost of all such action effected by the Board of Directors in accordance with this Section shall be charged to the Owner as a special ‘assessment to remedy unsightly conditions, and shall be due and payable in full within thirty (30) days after the date that notice of the assessment is given. Such costs shall include, without limitation, administrative fees and expenses, attorneys’ fees and expenses, and, in the event the Board of Directors deems it desirable, in its sole discretion, to borrow money for such remedial action, the amount of such loan, and any interest and loan fees incurred in connection therewith. </w:t>
      </w:r>
      <w:r>
        <w:rPr>
          <w:sz w:val="24"/>
          <w:szCs w:val="24"/>
        </w:rPr>
        <w:br/>
      </w:r>
    </w:p>
    <w:p w:rsidR="000D379A" w:rsidRDefault="000D379A">
      <w:pPr>
        <w:rPr>
          <w:sz w:val="24"/>
          <w:szCs w:val="24"/>
        </w:rPr>
      </w:pPr>
      <w:r>
        <w:rPr>
          <w:sz w:val="24"/>
          <w:szCs w:val="24"/>
        </w:rPr>
        <w:tab/>
      </w:r>
      <w:r>
        <w:rPr>
          <w:b/>
          <w:bCs/>
          <w:sz w:val="24"/>
          <w:szCs w:val="24"/>
        </w:rPr>
        <w:t xml:space="preserve">Section 10. </w:t>
      </w:r>
      <w:r>
        <w:rPr>
          <w:sz w:val="24"/>
          <w:szCs w:val="24"/>
        </w:rPr>
        <w:t xml:space="preserve">Priority of the Lien. The lien of the assessments provided for in this Article shall have the priority set forth in the Act. Sale or transfer of any property subject to assessments shall not affect the assessment lien. If the sale or transfer of any property pursuant to foreclosure of a mortgage or any proceeding in lieu thereof shall be deemed to have extinguished the lien for assessments as to payments which became due prior to such sale or transfer, the personal obligation of the Owner whose property was subject to the lien shall not be extinguished or otherwise affected. No sale or transfer shall relieve such property from liability for any assessments thereafter becoming due or from the lien thereof. </w:t>
      </w:r>
    </w:p>
    <w:p w:rsidR="000D379A" w:rsidRDefault="000D379A">
      <w:pPr>
        <w:jc w:val="center"/>
        <w:rPr>
          <w:b/>
          <w:bCs/>
          <w:sz w:val="24"/>
          <w:szCs w:val="24"/>
        </w:rPr>
      </w:pPr>
      <w:r>
        <w:rPr>
          <w:sz w:val="24"/>
          <w:szCs w:val="24"/>
        </w:rPr>
        <w:br/>
      </w:r>
      <w:r>
        <w:rPr>
          <w:b/>
          <w:bCs/>
          <w:sz w:val="24"/>
          <w:szCs w:val="24"/>
        </w:rPr>
        <w:t xml:space="preserve">ARTICLE V </w:t>
      </w:r>
      <w:r>
        <w:rPr>
          <w:b/>
          <w:bCs/>
          <w:sz w:val="24"/>
          <w:szCs w:val="24"/>
        </w:rPr>
        <w:br/>
        <w:t xml:space="preserve">INSURANCE AND CASUALTY </w:t>
      </w:r>
    </w:p>
    <w:p w:rsidR="000D379A" w:rsidRDefault="000D379A">
      <w:pPr>
        <w:rPr>
          <w:sz w:val="24"/>
          <w:szCs w:val="24"/>
        </w:rPr>
      </w:pPr>
      <w:r>
        <w:rPr>
          <w:sz w:val="24"/>
          <w:szCs w:val="24"/>
        </w:rPr>
        <w:br/>
      </w:r>
      <w:r>
        <w:rPr>
          <w:sz w:val="24"/>
          <w:szCs w:val="24"/>
        </w:rPr>
        <w:tab/>
      </w:r>
      <w:r>
        <w:rPr>
          <w:b/>
          <w:bCs/>
          <w:sz w:val="24"/>
          <w:szCs w:val="24"/>
        </w:rPr>
        <w:t xml:space="preserve">Section 1. </w:t>
      </w:r>
      <w:r>
        <w:rPr>
          <w:sz w:val="24"/>
          <w:szCs w:val="24"/>
        </w:rPr>
        <w:t xml:space="preserve">Insurance with Respect to Common Area. The Association shall obtain and maintain all-risk coverage or fire and extended coverage or fire and extended coverage for all insurable improvements on the Common Area. Such insurance shall be in an amount equal to one hundred percent (100%) of the replacement value of any repair or reconstruction in the event of damages or destruction from any insured hazard. The Association shall also obtain a public liability policy covering the Association and all Owners for all damage or injury caused by the negligence of the Association or any of its agents or Owners. The public liability policy shall have at least a One Million Dollar ($1,000,000.00) per person limit for bodily injury and property damage, a Three Million Dollar ($3,000. 000.00) limit per occurrence and a Five Hundred Thousand Dollar ($500,000.000) minimum property damage limit. </w:t>
      </w:r>
    </w:p>
    <w:p w:rsidR="000D379A" w:rsidRDefault="000D379A">
      <w:pPr>
        <w:rPr>
          <w:sz w:val="24"/>
          <w:szCs w:val="24"/>
        </w:rPr>
      </w:pPr>
      <w:r>
        <w:rPr>
          <w:sz w:val="24"/>
          <w:szCs w:val="24"/>
        </w:rPr>
        <w:br/>
      </w:r>
      <w:r>
        <w:rPr>
          <w:sz w:val="24"/>
          <w:szCs w:val="24"/>
        </w:rPr>
        <w:tab/>
      </w:r>
      <w:r>
        <w:rPr>
          <w:b/>
          <w:bCs/>
          <w:sz w:val="24"/>
          <w:szCs w:val="24"/>
        </w:rPr>
        <w:t xml:space="preserve">Section 2. </w:t>
      </w:r>
      <w:r>
        <w:rPr>
          <w:sz w:val="24"/>
          <w:szCs w:val="24"/>
        </w:rPr>
        <w:t xml:space="preserve">Requirement </w:t>
      </w:r>
      <w:r>
        <w:rPr>
          <w:b/>
          <w:bCs/>
          <w:sz w:val="24"/>
          <w:szCs w:val="24"/>
        </w:rPr>
        <w:t xml:space="preserve">for </w:t>
      </w:r>
      <w:r>
        <w:rPr>
          <w:sz w:val="24"/>
          <w:szCs w:val="24"/>
        </w:rPr>
        <w:t xml:space="preserve">Policies. The insurance coverages required pursuant to this Article shall include the following terms and provisions as the Board of Directors may deem </w:t>
      </w:r>
      <w:r>
        <w:rPr>
          <w:sz w:val="24"/>
          <w:szCs w:val="24"/>
        </w:rPr>
        <w:br/>
        <w:t xml:space="preserve">reasonable: </w:t>
      </w:r>
    </w:p>
    <w:p w:rsidR="000D379A" w:rsidRDefault="000D379A">
      <w:pPr>
        <w:rPr>
          <w:sz w:val="24"/>
          <w:szCs w:val="24"/>
        </w:rPr>
      </w:pPr>
      <w:r>
        <w:rPr>
          <w:sz w:val="24"/>
          <w:szCs w:val="24"/>
        </w:rPr>
        <w:br/>
      </w:r>
      <w:r>
        <w:rPr>
          <w:sz w:val="24"/>
          <w:szCs w:val="24"/>
        </w:rPr>
        <w:lastRenderedPageBreak/>
        <w:tab/>
        <w:t xml:space="preserve">(a) All of the insurance coverage obtained by the Board of Directors shall be written in the name of the Association for itself and as trustee for the Owners; </w:t>
      </w:r>
      <w:r>
        <w:rPr>
          <w:sz w:val="24"/>
          <w:szCs w:val="24"/>
        </w:rPr>
        <w:br/>
      </w:r>
    </w:p>
    <w:p w:rsidR="000D379A" w:rsidRDefault="000D379A">
      <w:pPr>
        <w:rPr>
          <w:sz w:val="24"/>
          <w:szCs w:val="24"/>
        </w:rPr>
      </w:pPr>
      <w:r>
        <w:rPr>
          <w:sz w:val="24"/>
          <w:szCs w:val="24"/>
        </w:rPr>
        <w:tab/>
        <w:t xml:space="preserve">(b) All policies shall be written with a company licensed to do business in Virginia with a rating of A or better and assigned a financial size category of XI or larger as established by A.M. Best Company, Inc., if reasonably available, or if not available, the most nearly equivalent rating; </w:t>
      </w:r>
      <w:r>
        <w:rPr>
          <w:sz w:val="24"/>
          <w:szCs w:val="24"/>
        </w:rPr>
        <w:br/>
      </w:r>
    </w:p>
    <w:p w:rsidR="000D379A" w:rsidRDefault="000D379A">
      <w:pPr>
        <w:rPr>
          <w:sz w:val="24"/>
          <w:szCs w:val="24"/>
        </w:rPr>
      </w:pPr>
      <w:r>
        <w:rPr>
          <w:sz w:val="24"/>
          <w:szCs w:val="24"/>
        </w:rPr>
        <w:tab/>
        <w:t xml:space="preserve">(c) The Board of Directors shall have exclusive authority to adjust losses under policies obtained by the Association; </w:t>
      </w:r>
      <w:r>
        <w:rPr>
          <w:sz w:val="24"/>
          <w:szCs w:val="24"/>
        </w:rPr>
        <w:br/>
      </w:r>
    </w:p>
    <w:p w:rsidR="000D379A" w:rsidRDefault="000D379A">
      <w:pPr>
        <w:rPr>
          <w:sz w:val="24"/>
          <w:szCs w:val="24"/>
        </w:rPr>
      </w:pPr>
      <w:r>
        <w:rPr>
          <w:sz w:val="24"/>
          <w:szCs w:val="24"/>
        </w:rPr>
        <w:tab/>
        <w:t xml:space="preserve">(d) In no event shall the insurance coverage obtained and maintained by the Association here under be brought into contribution with insurance purchased by individual Owners; </w:t>
      </w:r>
      <w:r>
        <w:rPr>
          <w:sz w:val="24"/>
          <w:szCs w:val="24"/>
        </w:rPr>
        <w:br/>
      </w:r>
    </w:p>
    <w:p w:rsidR="000D379A" w:rsidRDefault="000D379A">
      <w:pPr>
        <w:rPr>
          <w:sz w:val="24"/>
          <w:szCs w:val="24"/>
        </w:rPr>
      </w:pPr>
      <w:r>
        <w:rPr>
          <w:sz w:val="24"/>
          <w:szCs w:val="24"/>
        </w:rPr>
        <w:tab/>
        <w:t xml:space="preserve">(e) All casualty insurance policies shall have an inflation guard endorsement, if reasonably available, and an agreed amount endorsement with an annual review by one or more qualified persons, at least one of whom must be in the real estate industry and familiar with construction in the County of King William, Virginia area. </w:t>
      </w:r>
      <w:r>
        <w:rPr>
          <w:sz w:val="24"/>
          <w:szCs w:val="24"/>
        </w:rPr>
        <w:br/>
      </w:r>
    </w:p>
    <w:p w:rsidR="000D379A" w:rsidRDefault="000D379A">
      <w:pPr>
        <w:rPr>
          <w:sz w:val="24"/>
          <w:szCs w:val="24"/>
        </w:rPr>
      </w:pPr>
      <w:r>
        <w:rPr>
          <w:sz w:val="24"/>
          <w:szCs w:val="24"/>
        </w:rPr>
        <w:tab/>
      </w:r>
      <w:r>
        <w:rPr>
          <w:b/>
          <w:bCs/>
          <w:sz w:val="24"/>
          <w:szCs w:val="24"/>
        </w:rPr>
        <w:t xml:space="preserve">Section 3. </w:t>
      </w:r>
      <w:r>
        <w:rPr>
          <w:sz w:val="24"/>
          <w:szCs w:val="24"/>
        </w:rPr>
        <w:t xml:space="preserve">Additional Coverages. In addition to the other coverages required by this Article, the Association shall obtain, as a common expense, (a) worker’s compensation, if required by law; (b) directors’ and officers’ liability insurance, if reasonably available, (C) fidelity bonds on directors, officers, agents and employees responsible for the Association’s funds, if reasonably available, and (d) flood insurance, if required. </w:t>
      </w:r>
    </w:p>
    <w:p w:rsidR="000D379A" w:rsidRDefault="000D379A">
      <w:pPr>
        <w:rPr>
          <w:sz w:val="24"/>
          <w:szCs w:val="24"/>
        </w:rPr>
      </w:pPr>
      <w:r>
        <w:rPr>
          <w:sz w:val="24"/>
          <w:szCs w:val="24"/>
        </w:rPr>
        <w:br/>
      </w:r>
      <w:r>
        <w:rPr>
          <w:sz w:val="24"/>
          <w:szCs w:val="24"/>
        </w:rPr>
        <w:tab/>
      </w:r>
      <w:r>
        <w:rPr>
          <w:b/>
          <w:bCs/>
          <w:sz w:val="24"/>
          <w:szCs w:val="24"/>
        </w:rPr>
        <w:t xml:space="preserve">Section 4. </w:t>
      </w:r>
      <w:r>
        <w:rPr>
          <w:sz w:val="24"/>
          <w:szCs w:val="24"/>
        </w:rPr>
        <w:t xml:space="preserve">Individual Insurance. If, upon any partial loss or total loss to structures upon an Owner’s property, the Owner chooses to repair or reconstruct the damaged structure, the Owner shall promptly effect such repair or reconstruction in a manner consistent with the original plans and specifications for such structure as approved in accordance with this Declaration. If the Owner chooses no to repair or rebuild, the Owner shall promptly clear the property of all debris and return it to substantially the came condition in which it existed prior to the construction of the damaged structure. Thereafter, the Owner shall maintain the property in a neat and attractive condition consistent with the ACC Standards. </w:t>
      </w:r>
    </w:p>
    <w:p w:rsidR="000D379A" w:rsidRDefault="000D379A">
      <w:pPr>
        <w:rPr>
          <w:sz w:val="24"/>
          <w:szCs w:val="24"/>
        </w:rPr>
      </w:pPr>
      <w:r>
        <w:rPr>
          <w:sz w:val="24"/>
          <w:szCs w:val="24"/>
        </w:rPr>
        <w:br/>
      </w:r>
      <w:r>
        <w:rPr>
          <w:sz w:val="24"/>
          <w:szCs w:val="24"/>
        </w:rPr>
        <w:tab/>
      </w:r>
      <w:r>
        <w:rPr>
          <w:b/>
          <w:bCs/>
          <w:sz w:val="24"/>
          <w:szCs w:val="24"/>
        </w:rPr>
        <w:t xml:space="preserve">Section 5. </w:t>
      </w:r>
      <w:r>
        <w:rPr>
          <w:sz w:val="24"/>
          <w:szCs w:val="24"/>
        </w:rPr>
        <w:t xml:space="preserve">Damage and Destruction. </w:t>
      </w:r>
    </w:p>
    <w:p w:rsidR="000D379A" w:rsidRDefault="000D379A">
      <w:pPr>
        <w:rPr>
          <w:sz w:val="24"/>
          <w:szCs w:val="24"/>
        </w:rPr>
      </w:pPr>
      <w:r>
        <w:rPr>
          <w:sz w:val="24"/>
          <w:szCs w:val="24"/>
        </w:rPr>
        <w:br/>
      </w:r>
      <w:r>
        <w:rPr>
          <w:sz w:val="24"/>
          <w:szCs w:val="24"/>
        </w:rPr>
        <w:tab/>
        <w:t xml:space="preserve">(a) In the event of damage or destruction to the Common </w:t>
      </w:r>
      <w:r>
        <w:rPr>
          <w:sz w:val="24"/>
          <w:szCs w:val="24"/>
        </w:rPr>
        <w:br/>
        <w:t xml:space="preserve">Area, the Board of Directors shall promptly solicit bids for the repair and reconstruction of the damaged or destroyed property.  Thereafter, the Board of Directors shall take such action as is necessary to have such damage repaired or such destroyed property reconstructed or replaced. If such Common Area is not to be repaired pursuant to this subsection, such Common Area shall be restored to its natural state and maintained by the Association in a neat and attractive condition consistent with the ACC Standards. </w:t>
      </w:r>
    </w:p>
    <w:p w:rsidR="000D379A" w:rsidRDefault="000D379A">
      <w:pPr>
        <w:rPr>
          <w:sz w:val="24"/>
          <w:szCs w:val="24"/>
        </w:rPr>
      </w:pPr>
      <w:r>
        <w:rPr>
          <w:sz w:val="24"/>
          <w:szCs w:val="24"/>
        </w:rPr>
        <w:br/>
      </w:r>
      <w:r>
        <w:rPr>
          <w:sz w:val="24"/>
          <w:szCs w:val="24"/>
        </w:rPr>
        <w:tab/>
        <w:t xml:space="preserve">(b) Notwithstanding subsection (a), the Owners entitled to cast seventy-five percent (75%) of the votes entitled to be cast by all Owners may decide at a meeting held for this </w:t>
      </w:r>
      <w:r>
        <w:rPr>
          <w:sz w:val="24"/>
          <w:szCs w:val="24"/>
        </w:rPr>
        <w:lastRenderedPageBreak/>
        <w:t xml:space="preserve">purpose, not to reconstruct or repair such Common Area. Such meeting shall be held within forty-five (45) days after the later of (i) the casualty or damage occurs, or (ii) the date on which, in the sole discretion of the Board of Directors, reliable and detailed estimates of such repair or reconstruction are made available to the Association. </w:t>
      </w:r>
      <w:r>
        <w:rPr>
          <w:sz w:val="24"/>
          <w:szCs w:val="24"/>
        </w:rPr>
        <w:br/>
      </w:r>
    </w:p>
    <w:p w:rsidR="000D379A" w:rsidRDefault="000D379A">
      <w:pPr>
        <w:rPr>
          <w:sz w:val="24"/>
          <w:szCs w:val="24"/>
        </w:rPr>
      </w:pPr>
      <w:r>
        <w:rPr>
          <w:sz w:val="24"/>
          <w:szCs w:val="24"/>
        </w:rPr>
        <w:tab/>
        <w:t>(c) If the insurance proceeds for casualty or destruction to the Common area are insufficient to repair or reconstruct the same, the Board of Directors shall levy a special assessment without</w:t>
      </w:r>
      <w:r>
        <w:rPr>
          <w:b/>
          <w:bCs/>
          <w:sz w:val="24"/>
          <w:szCs w:val="24"/>
        </w:rPr>
        <w:t xml:space="preserve"> </w:t>
      </w:r>
      <w:r>
        <w:rPr>
          <w:sz w:val="24"/>
          <w:szCs w:val="24"/>
        </w:rPr>
        <w:t xml:space="preserve">the approval of Owners being required, for the purpose of defraying the excess costs of such repair or reconstruction. </w:t>
      </w:r>
      <w:r>
        <w:rPr>
          <w:sz w:val="24"/>
          <w:szCs w:val="24"/>
        </w:rPr>
        <w:br/>
      </w:r>
    </w:p>
    <w:p w:rsidR="000D379A" w:rsidRDefault="000D379A">
      <w:pPr>
        <w:jc w:val="center"/>
        <w:rPr>
          <w:b/>
          <w:bCs/>
          <w:sz w:val="24"/>
          <w:szCs w:val="24"/>
        </w:rPr>
      </w:pPr>
      <w:r>
        <w:rPr>
          <w:b/>
          <w:bCs/>
          <w:sz w:val="24"/>
          <w:szCs w:val="24"/>
        </w:rPr>
        <w:t xml:space="preserve">ARTICLE VI </w:t>
      </w:r>
      <w:r>
        <w:rPr>
          <w:b/>
          <w:bCs/>
          <w:sz w:val="24"/>
          <w:szCs w:val="24"/>
        </w:rPr>
        <w:br/>
        <w:t>ARCHITECTURAL CONTROL</w:t>
      </w:r>
    </w:p>
    <w:p w:rsidR="000D379A" w:rsidRDefault="000D379A">
      <w:pPr>
        <w:rPr>
          <w:sz w:val="24"/>
          <w:szCs w:val="24"/>
        </w:rPr>
      </w:pPr>
      <w:r>
        <w:rPr>
          <w:b/>
          <w:bCs/>
          <w:sz w:val="24"/>
          <w:szCs w:val="24"/>
        </w:rPr>
        <w:t xml:space="preserve"> </w:t>
      </w:r>
      <w:r>
        <w:rPr>
          <w:b/>
          <w:bCs/>
          <w:sz w:val="24"/>
          <w:szCs w:val="24"/>
        </w:rPr>
        <w:br/>
      </w:r>
      <w:r>
        <w:rPr>
          <w:b/>
          <w:bCs/>
          <w:sz w:val="24"/>
          <w:szCs w:val="24"/>
        </w:rPr>
        <w:tab/>
        <w:t>Section 1</w:t>
      </w:r>
      <w:r>
        <w:rPr>
          <w:sz w:val="24"/>
          <w:szCs w:val="24"/>
        </w:rPr>
        <w:t xml:space="preserve">. ACC Approval. No improvements, alterations, changes in color, excavations or other work which in any way alters the exterior appearance of any Lot or the exterior on any improvement located thereon from its natural or improved state existing on the date such Lot was first conveyed in fee by the Declarant to an Owner (including clearance of trees and vegetation), shall be made until the plans and specifications for the same showing the size, elevation, color and materials of the residence and all other improvements to be on the Lot (the “Plans and Specifications”) shall have been submitted to and approved in writing by the ACC as to harmony of topography. If the ACC fails to approve or disapprove the Plans and Specifications within thirty (30) days after the Plans and Specifications have been received by it, approval will not be required and the Owner will be deemed to have complied fully with this section. </w:t>
      </w:r>
    </w:p>
    <w:p w:rsidR="000D379A" w:rsidRDefault="000D379A">
      <w:pPr>
        <w:rPr>
          <w:sz w:val="24"/>
          <w:szCs w:val="24"/>
        </w:rPr>
      </w:pPr>
      <w:r>
        <w:rPr>
          <w:sz w:val="24"/>
          <w:szCs w:val="24"/>
        </w:rPr>
        <w:br/>
      </w:r>
      <w:r>
        <w:rPr>
          <w:sz w:val="24"/>
          <w:szCs w:val="24"/>
        </w:rPr>
        <w:tab/>
      </w:r>
      <w:r>
        <w:rPr>
          <w:b/>
          <w:bCs/>
          <w:sz w:val="24"/>
          <w:szCs w:val="24"/>
        </w:rPr>
        <w:t xml:space="preserve">Section 2. </w:t>
      </w:r>
      <w:r>
        <w:rPr>
          <w:sz w:val="24"/>
          <w:szCs w:val="24"/>
        </w:rPr>
        <w:t>ACC</w:t>
      </w:r>
      <w:r>
        <w:rPr>
          <w:b/>
          <w:bCs/>
          <w:sz w:val="24"/>
          <w:szCs w:val="24"/>
        </w:rPr>
        <w:t xml:space="preserve"> </w:t>
      </w:r>
      <w:r>
        <w:rPr>
          <w:sz w:val="24"/>
          <w:szCs w:val="24"/>
        </w:rPr>
        <w:t xml:space="preserve">Standards. The ACC shall prepare and promulgate the “ACC Standards” which shall include the ACC’s submission and review procedure and design guidelines for all improvements to be constructed on each Lot. The ACC shall have sole and exclusive authority to prepare and amend the ACC Standards.. The following standards shall apply to all Lots within Woodruff and are hereby made a part of the ACC Standards: </w:t>
      </w:r>
    </w:p>
    <w:p w:rsidR="000D379A" w:rsidRDefault="000D379A">
      <w:pPr>
        <w:rPr>
          <w:sz w:val="24"/>
          <w:szCs w:val="24"/>
        </w:rPr>
      </w:pPr>
      <w:r>
        <w:rPr>
          <w:sz w:val="24"/>
          <w:szCs w:val="24"/>
        </w:rPr>
        <w:t xml:space="preserve"> </w:t>
      </w:r>
      <w:r>
        <w:rPr>
          <w:sz w:val="24"/>
          <w:szCs w:val="24"/>
        </w:rPr>
        <w:br/>
      </w:r>
      <w:r>
        <w:rPr>
          <w:sz w:val="24"/>
          <w:szCs w:val="24"/>
        </w:rPr>
        <w:tab/>
        <w:t>(a) The foot-print for the primary dwelling on each Lot shall contain a minimum of 1,800 square feet, inclusive, for single story dwellings and 1,000 square feet, inclusive, for 1½ story or 2 story dwellings.</w:t>
      </w:r>
    </w:p>
    <w:p w:rsidR="000D379A" w:rsidRDefault="000D379A">
      <w:pPr>
        <w:rPr>
          <w:sz w:val="24"/>
          <w:szCs w:val="24"/>
        </w:rPr>
      </w:pPr>
      <w:r>
        <w:rPr>
          <w:sz w:val="24"/>
          <w:szCs w:val="24"/>
        </w:rPr>
        <w:t xml:space="preserve"> </w:t>
      </w:r>
      <w:r>
        <w:rPr>
          <w:sz w:val="24"/>
          <w:szCs w:val="24"/>
        </w:rPr>
        <w:br/>
      </w:r>
      <w:r>
        <w:rPr>
          <w:sz w:val="24"/>
          <w:szCs w:val="24"/>
        </w:rPr>
        <w:tab/>
        <w:t xml:space="preserve">(b) All exposed foundations of any structure erected on a Lot shall be covered with a veneer of brick or stone or other material approved by the ACC. No exposed concrete block foundations shall be permitted. </w:t>
      </w:r>
      <w:r>
        <w:rPr>
          <w:sz w:val="24"/>
          <w:szCs w:val="24"/>
        </w:rPr>
        <w:br/>
      </w:r>
    </w:p>
    <w:p w:rsidR="000D379A" w:rsidRDefault="000D379A">
      <w:pPr>
        <w:rPr>
          <w:sz w:val="24"/>
          <w:szCs w:val="24"/>
        </w:rPr>
      </w:pPr>
      <w:r>
        <w:rPr>
          <w:sz w:val="24"/>
          <w:szCs w:val="24"/>
        </w:rPr>
        <w:tab/>
        <w:t xml:space="preserve">(c) No trees with a diameter of four (4) inches or more at a height of five (5) feet ,or mountain laurel, may be cleared without the prior written permission of the ACC. </w:t>
      </w:r>
      <w:r>
        <w:rPr>
          <w:sz w:val="24"/>
          <w:szCs w:val="24"/>
        </w:rPr>
        <w:br/>
      </w:r>
    </w:p>
    <w:p w:rsidR="000D379A" w:rsidRDefault="000D379A">
      <w:pPr>
        <w:rPr>
          <w:sz w:val="24"/>
          <w:szCs w:val="24"/>
        </w:rPr>
      </w:pPr>
      <w:r>
        <w:rPr>
          <w:sz w:val="24"/>
          <w:szCs w:val="24"/>
        </w:rPr>
        <w:tab/>
        <w:t xml:space="preserve">(d) No external illumination on any Lot shall be of such character or intensity or so located as to interfere with any other Owner’s use or enjoyment of his Lot. No neon flashing lights shall be permitted. All external lighting must be approved by the ACC as to size and intensity; </w:t>
      </w:r>
      <w:r>
        <w:rPr>
          <w:sz w:val="24"/>
          <w:szCs w:val="24"/>
        </w:rPr>
        <w:br/>
      </w:r>
    </w:p>
    <w:p w:rsidR="000D379A" w:rsidRDefault="000D379A">
      <w:pPr>
        <w:rPr>
          <w:sz w:val="24"/>
          <w:szCs w:val="24"/>
        </w:rPr>
      </w:pPr>
      <w:r>
        <w:rPr>
          <w:sz w:val="24"/>
          <w:szCs w:val="24"/>
        </w:rPr>
        <w:lastRenderedPageBreak/>
        <w:tab/>
        <w:t xml:space="preserve">(e) No signs of any kind shall be displayed to the public view on any Lot, except for “For Sale”, lot and block number signs, and permit signs (i.e. building permit). </w:t>
      </w:r>
      <w:r>
        <w:rPr>
          <w:sz w:val="24"/>
          <w:szCs w:val="24"/>
        </w:rPr>
        <w:br/>
      </w:r>
    </w:p>
    <w:p w:rsidR="000D379A" w:rsidRDefault="000D379A">
      <w:pPr>
        <w:rPr>
          <w:sz w:val="24"/>
          <w:szCs w:val="24"/>
        </w:rPr>
      </w:pPr>
      <w:r>
        <w:rPr>
          <w:sz w:val="24"/>
          <w:szCs w:val="24"/>
        </w:rPr>
        <w:tab/>
        <w:t xml:space="preserve">(f) No temporary, portable or above-ground swimming pool with a capacity in excess of 250 gallons may be erected or maintained on any lot. The location of all in-ground swimming pools must be approved by the ACC, and the ACC may require that they be screened from view by adjacent property and/or the public. </w:t>
      </w:r>
      <w:r>
        <w:rPr>
          <w:sz w:val="24"/>
          <w:szCs w:val="24"/>
        </w:rPr>
        <w:br/>
      </w:r>
    </w:p>
    <w:p w:rsidR="000D379A" w:rsidRDefault="000D379A">
      <w:pPr>
        <w:rPr>
          <w:sz w:val="24"/>
          <w:szCs w:val="24"/>
        </w:rPr>
      </w:pPr>
      <w:r>
        <w:rPr>
          <w:sz w:val="24"/>
          <w:szCs w:val="24"/>
        </w:rPr>
        <w:tab/>
        <w:t xml:space="preserve">(g) No television antenna, radio receiver or sender or other similar device shall be attached to or installed on the exterior portion of any building or structure of any Lot unless approved by the ACC. Under no condition shall a satellite dish antenna be located upon any Lot within Woodruff unless such satellite dish antenna is screened from view from all adjacent Lots, roads and Common Areas and is otherwise in compliance with the ACC Standards. </w:t>
      </w:r>
      <w:r>
        <w:rPr>
          <w:sz w:val="24"/>
          <w:szCs w:val="24"/>
        </w:rPr>
        <w:br/>
      </w:r>
    </w:p>
    <w:p w:rsidR="000D379A" w:rsidRDefault="000D379A">
      <w:pPr>
        <w:rPr>
          <w:sz w:val="24"/>
          <w:szCs w:val="24"/>
        </w:rPr>
      </w:pPr>
      <w:r>
        <w:rPr>
          <w:sz w:val="24"/>
          <w:szCs w:val="24"/>
        </w:rPr>
        <w:tab/>
        <w:t xml:space="preserve">(h) All driveways on Lots shall have a suitable, gravel, concrete, macadam or asphalt surface which shall be subject to approval by the ACC. </w:t>
      </w:r>
      <w:r>
        <w:rPr>
          <w:sz w:val="24"/>
          <w:szCs w:val="24"/>
        </w:rPr>
        <w:br/>
      </w:r>
    </w:p>
    <w:p w:rsidR="000D379A" w:rsidRDefault="000D379A">
      <w:pPr>
        <w:rPr>
          <w:sz w:val="24"/>
          <w:szCs w:val="24"/>
        </w:rPr>
      </w:pPr>
      <w:r>
        <w:rPr>
          <w:sz w:val="24"/>
          <w:szCs w:val="24"/>
        </w:rPr>
        <w:tab/>
        <w:t xml:space="preserve">(i) To the maximum extent practical, all utilities within Woodruff will be underground. </w:t>
      </w:r>
      <w:r>
        <w:rPr>
          <w:sz w:val="24"/>
          <w:szCs w:val="24"/>
        </w:rPr>
        <w:br/>
      </w:r>
    </w:p>
    <w:p w:rsidR="000D379A" w:rsidRDefault="000D379A">
      <w:pPr>
        <w:rPr>
          <w:sz w:val="24"/>
          <w:szCs w:val="24"/>
        </w:rPr>
      </w:pPr>
      <w:r>
        <w:rPr>
          <w:sz w:val="24"/>
          <w:szCs w:val="24"/>
        </w:rPr>
        <w:tab/>
        <w:t xml:space="preserve">(j) All RV’s, trailers, and boats will be parked in a designated Lot except the RV’s of guests for a period of two (2) weeks unless special permission is granted by the Association for a longer period. </w:t>
      </w:r>
    </w:p>
    <w:p w:rsidR="000D379A" w:rsidRDefault="000D379A">
      <w:pPr>
        <w:rPr>
          <w:sz w:val="24"/>
          <w:szCs w:val="24"/>
        </w:rPr>
      </w:pPr>
      <w:r>
        <w:rPr>
          <w:sz w:val="24"/>
          <w:szCs w:val="24"/>
        </w:rPr>
        <w:br/>
      </w:r>
      <w:r>
        <w:rPr>
          <w:sz w:val="24"/>
          <w:szCs w:val="24"/>
        </w:rPr>
        <w:tab/>
      </w:r>
      <w:r>
        <w:rPr>
          <w:b/>
          <w:bCs/>
          <w:sz w:val="24"/>
          <w:szCs w:val="24"/>
        </w:rPr>
        <w:t xml:space="preserve">Section 3. </w:t>
      </w:r>
      <w:r>
        <w:rPr>
          <w:sz w:val="24"/>
          <w:szCs w:val="24"/>
        </w:rPr>
        <w:t xml:space="preserve">Non-Waiver. The approval by the ACC of any Plans and Specifications for any work done as proposed, or in connection with any other matter requiring the approval and consent of the ACC shall not be construed as or deemed to be a waiver of any right to withhold approval or consent as to any similar proposals or Plans and Specifications submitted for review and approval. </w:t>
      </w:r>
    </w:p>
    <w:p w:rsidR="000D379A" w:rsidRDefault="000D379A">
      <w:pPr>
        <w:rPr>
          <w:sz w:val="24"/>
          <w:szCs w:val="24"/>
        </w:rPr>
      </w:pPr>
      <w:r>
        <w:rPr>
          <w:sz w:val="24"/>
          <w:szCs w:val="24"/>
        </w:rPr>
        <w:br/>
      </w:r>
      <w:r>
        <w:rPr>
          <w:sz w:val="24"/>
          <w:szCs w:val="24"/>
        </w:rPr>
        <w:tab/>
      </w:r>
      <w:r>
        <w:rPr>
          <w:b/>
          <w:bCs/>
          <w:sz w:val="24"/>
          <w:szCs w:val="24"/>
        </w:rPr>
        <w:t xml:space="preserve">Section 4. </w:t>
      </w:r>
      <w:r>
        <w:rPr>
          <w:sz w:val="24"/>
          <w:szCs w:val="24"/>
        </w:rPr>
        <w:t xml:space="preserve">Disclaimer. The ACC is not intended to have among its members any architects, engineers, contractors or other construction related experts. The ACC shall review Plans and Specifications as to harmony of external design and location in relation to existing structures. Any approval given or objections withheld as to any Plans and Specifications shall in no way constitute a warranty or endorsement of (a) the technical soundness of the Plans and Specifications, whether as to the entire structure or the components of same, or (b) the compliance of the Plans and Specifications with applicable laws, building codes and regulations. </w:t>
      </w:r>
    </w:p>
    <w:p w:rsidR="000D379A" w:rsidRDefault="000D379A">
      <w:pPr>
        <w:jc w:val="center"/>
        <w:rPr>
          <w:sz w:val="24"/>
          <w:szCs w:val="24"/>
        </w:rPr>
      </w:pPr>
      <w:r>
        <w:rPr>
          <w:sz w:val="24"/>
          <w:szCs w:val="24"/>
        </w:rPr>
        <w:br/>
      </w:r>
      <w:r>
        <w:rPr>
          <w:b/>
          <w:bCs/>
          <w:sz w:val="24"/>
          <w:szCs w:val="24"/>
        </w:rPr>
        <w:t xml:space="preserve">ARTICLE VII </w:t>
      </w:r>
      <w:r>
        <w:rPr>
          <w:b/>
          <w:bCs/>
          <w:sz w:val="24"/>
          <w:szCs w:val="24"/>
        </w:rPr>
        <w:br/>
        <w:t>USE RESTRICTIONS</w:t>
      </w:r>
      <w:r>
        <w:rPr>
          <w:sz w:val="24"/>
          <w:szCs w:val="24"/>
        </w:rPr>
        <w:t xml:space="preserve"> </w:t>
      </w:r>
    </w:p>
    <w:p w:rsidR="000D379A" w:rsidRDefault="000D379A">
      <w:pPr>
        <w:rPr>
          <w:sz w:val="24"/>
          <w:szCs w:val="24"/>
        </w:rPr>
      </w:pPr>
      <w:r>
        <w:rPr>
          <w:sz w:val="24"/>
          <w:szCs w:val="24"/>
        </w:rPr>
        <w:br/>
      </w:r>
      <w:r>
        <w:rPr>
          <w:sz w:val="24"/>
          <w:szCs w:val="24"/>
        </w:rPr>
        <w:tab/>
      </w:r>
      <w:r>
        <w:rPr>
          <w:b/>
          <w:bCs/>
          <w:sz w:val="24"/>
          <w:szCs w:val="24"/>
        </w:rPr>
        <w:t xml:space="preserve">Section 1. </w:t>
      </w:r>
      <w:r>
        <w:rPr>
          <w:sz w:val="24"/>
          <w:szCs w:val="24"/>
        </w:rPr>
        <w:t xml:space="preserve">Restriction on Use. Lots shall be occupied and used as follows: </w:t>
      </w:r>
    </w:p>
    <w:p w:rsidR="000D379A" w:rsidRDefault="000D379A">
      <w:pPr>
        <w:rPr>
          <w:sz w:val="24"/>
          <w:szCs w:val="24"/>
        </w:rPr>
      </w:pPr>
      <w:r>
        <w:rPr>
          <w:sz w:val="24"/>
          <w:szCs w:val="24"/>
        </w:rPr>
        <w:br/>
      </w:r>
      <w:r>
        <w:rPr>
          <w:sz w:val="24"/>
          <w:szCs w:val="24"/>
        </w:rPr>
        <w:tab/>
        <w:t xml:space="preserve">(a) Lots shall be used for private residential purposes only, and no building of any kind shall be erected or maintained thereon except for a family residence, a guest house and such other outbuildings as are normally associated therewith. The term “single family” as used in this Declaration shall mean </w:t>
      </w:r>
      <w:r>
        <w:rPr>
          <w:i/>
          <w:iCs/>
          <w:sz w:val="24"/>
          <w:szCs w:val="24"/>
        </w:rPr>
        <w:t xml:space="preserve">any </w:t>
      </w:r>
      <w:r>
        <w:rPr>
          <w:sz w:val="24"/>
          <w:szCs w:val="24"/>
        </w:rPr>
        <w:t xml:space="preserve">number of persons related by blood, marriage or adoption or not </w:t>
      </w:r>
      <w:r>
        <w:rPr>
          <w:sz w:val="24"/>
          <w:szCs w:val="24"/>
        </w:rPr>
        <w:lastRenderedPageBreak/>
        <w:t xml:space="preserve">more than two (2) unrelated persons living as a single </w:t>
      </w:r>
      <w:r>
        <w:rPr>
          <w:sz w:val="24"/>
          <w:szCs w:val="24"/>
        </w:rPr>
        <w:br/>
        <w:t xml:space="preserve">housekeeping unit. </w:t>
      </w:r>
    </w:p>
    <w:p w:rsidR="000D379A" w:rsidRDefault="000D379A">
      <w:pPr>
        <w:rPr>
          <w:sz w:val="24"/>
          <w:szCs w:val="24"/>
        </w:rPr>
      </w:pPr>
      <w:r>
        <w:rPr>
          <w:sz w:val="24"/>
          <w:szCs w:val="24"/>
        </w:rPr>
        <w:br/>
      </w:r>
      <w:r>
        <w:rPr>
          <w:sz w:val="24"/>
          <w:szCs w:val="24"/>
        </w:rPr>
        <w:tab/>
        <w:t xml:space="preserve">(b) No structure of a temporary character, including, but not limited to manufactured homes, trailers, mobile homes, tents, shacks, barns or other outbuildings, shall be located upon any Lot at any time. This restriction shall not apply to temporary structures used by contractors or facilities used by Declarant. </w:t>
      </w:r>
    </w:p>
    <w:p w:rsidR="000D379A" w:rsidRDefault="000D379A">
      <w:pPr>
        <w:rPr>
          <w:sz w:val="24"/>
          <w:szCs w:val="24"/>
        </w:rPr>
      </w:pPr>
      <w:r>
        <w:rPr>
          <w:sz w:val="24"/>
          <w:szCs w:val="24"/>
        </w:rPr>
        <w:br/>
      </w:r>
      <w:r>
        <w:rPr>
          <w:sz w:val="24"/>
          <w:szCs w:val="24"/>
        </w:rPr>
        <w:tab/>
        <w:t xml:space="preserve">(c) During the construction of any structure or other improvement, the Lot shall be maintained in a clean and </w:t>
      </w:r>
      <w:r>
        <w:rPr>
          <w:sz w:val="24"/>
          <w:szCs w:val="24"/>
        </w:rPr>
        <w:br/>
        <w:t xml:space="preserve">uncluttered condition, free of unnecessary accumulation of waste and building debris. </w:t>
      </w:r>
      <w:r>
        <w:rPr>
          <w:sz w:val="24"/>
          <w:szCs w:val="24"/>
        </w:rPr>
        <w:br/>
      </w:r>
    </w:p>
    <w:p w:rsidR="000D379A" w:rsidRDefault="000D379A">
      <w:pPr>
        <w:rPr>
          <w:sz w:val="24"/>
          <w:szCs w:val="24"/>
        </w:rPr>
      </w:pPr>
      <w:r>
        <w:rPr>
          <w:sz w:val="24"/>
          <w:szCs w:val="24"/>
        </w:rPr>
        <w:tab/>
        <w:t xml:space="preserve">(d) It is the responsibility of each Owner to prevent the development of any unclean, unsightly or unkept condition of buildings or grounds on his Lot. All improvements on each Lot </w:t>
      </w:r>
      <w:r>
        <w:rPr>
          <w:sz w:val="24"/>
          <w:szCs w:val="24"/>
        </w:rPr>
        <w:br/>
        <w:t xml:space="preserve">shall be kept in good repair and, where necessary, painted on a regular basis. No portion of Woodruff shall be used or maintained as a dumping ground for rubbish. All trash, garbage and other waste shall be kept in sanitary containers maintained in a neat and orderly manner and screened from public view. Garbage pickup shall only take place at the location of garbage receptacles. Curbside garbage pickup is prohibited. </w:t>
      </w:r>
      <w:r>
        <w:rPr>
          <w:sz w:val="24"/>
          <w:szCs w:val="24"/>
        </w:rPr>
        <w:br/>
      </w:r>
    </w:p>
    <w:p w:rsidR="000D379A" w:rsidRDefault="000D379A">
      <w:pPr>
        <w:rPr>
          <w:sz w:val="24"/>
          <w:szCs w:val="24"/>
        </w:rPr>
      </w:pPr>
      <w:r>
        <w:rPr>
          <w:sz w:val="24"/>
          <w:szCs w:val="24"/>
        </w:rPr>
        <w:tab/>
        <w:t xml:space="preserve">(e) No nuisance shall be permitted or maintained upon any Lot, nor shall any poultry, hogs, cattle or other livestock be kept thereon with the exception of common household pet animals kept as pets in reasonable numbers by the owner, unless otherwise authorized by the Board of Directors. Minor agricultural pursuits incidental to residential use of the Lots shall be permitted provided that such pursuits ;may not include the raising of crops intended for marketing or sale to others. </w:t>
      </w:r>
      <w:r>
        <w:rPr>
          <w:sz w:val="24"/>
          <w:szCs w:val="24"/>
        </w:rPr>
        <w:br/>
      </w:r>
    </w:p>
    <w:p w:rsidR="000D379A" w:rsidRDefault="000D379A">
      <w:pPr>
        <w:rPr>
          <w:sz w:val="24"/>
          <w:szCs w:val="24"/>
        </w:rPr>
      </w:pPr>
      <w:r>
        <w:rPr>
          <w:sz w:val="24"/>
          <w:szCs w:val="24"/>
        </w:rPr>
        <w:tab/>
        <w:t xml:space="preserve">(f) No Lot shall be further subdivided. However, Declarant hereby expressly reserves for itself, its successors and assigns, the right to re-subdivide any Lot or Lots shown on any recorded plan of subdivision of Woodruff prior to the delivery of a deed to the Lot or Lots without the prior written consent of the ACC. </w:t>
      </w:r>
      <w:r>
        <w:rPr>
          <w:sz w:val="24"/>
          <w:szCs w:val="24"/>
        </w:rPr>
        <w:br/>
      </w:r>
    </w:p>
    <w:p w:rsidR="000D379A" w:rsidRDefault="000D379A">
      <w:pPr>
        <w:rPr>
          <w:sz w:val="24"/>
          <w:szCs w:val="24"/>
        </w:rPr>
      </w:pPr>
      <w:r>
        <w:rPr>
          <w:sz w:val="24"/>
          <w:szCs w:val="24"/>
        </w:rPr>
        <w:tab/>
        <w:t xml:space="preserve">(g) No commercially licensed vehicles, disabled vehicles, vehicles without a current state license or state inspection sticker, machinery or other equipment shall be kept on or adjacent to any Lot unless kept within a garage. This covenant shall not apply to vehicles and equipment used in connection with construction upon Lots, while such construction is in progress, or in connection with the development of Woodruff. It shall be the responsibility of each Owner to construct and maintain suitable and adequate parking space on his Lot, and all vehicles shall be parked thereon. Boats, boat trailers, campers, and any other recreational vehicles, if not stored in a garage, shall be parked in facilities constructed in the Common Area for this purpose. (See Article VI, (j). </w:t>
      </w:r>
    </w:p>
    <w:p w:rsidR="000D379A" w:rsidRDefault="000D379A">
      <w:pPr>
        <w:rPr>
          <w:sz w:val="24"/>
          <w:szCs w:val="24"/>
        </w:rPr>
      </w:pPr>
      <w:r>
        <w:rPr>
          <w:sz w:val="24"/>
          <w:szCs w:val="24"/>
        </w:rPr>
        <w:br/>
      </w:r>
      <w:r>
        <w:rPr>
          <w:sz w:val="24"/>
          <w:szCs w:val="24"/>
        </w:rPr>
        <w:tab/>
        <w:t xml:space="preserve">(h) The operation of unlicensed vehicles, including, but not limited to motor bikes, motorcycles and F?ATVIS?I are allowed only by special permit on the Common Area, Lots and roads within Woodruff, shall be subject to regulation by the Association, and may be prohibited entirely. </w:t>
      </w:r>
      <w:r>
        <w:rPr>
          <w:sz w:val="24"/>
          <w:szCs w:val="24"/>
        </w:rPr>
        <w:br/>
      </w:r>
    </w:p>
    <w:p w:rsidR="000D379A" w:rsidRDefault="000D379A">
      <w:pPr>
        <w:rPr>
          <w:sz w:val="24"/>
          <w:szCs w:val="24"/>
        </w:rPr>
      </w:pPr>
      <w:r>
        <w:rPr>
          <w:sz w:val="24"/>
          <w:szCs w:val="24"/>
        </w:rPr>
        <w:tab/>
        <w:t xml:space="preserve">(i) Notwithstanding any other provisions of this Article VII, Section 1, the Declarant may construct, operate and maintain a sales office upon any portion of Woodruff which it owns until such time as one hundred percent (100%) of the Lots have been sold. </w:t>
      </w:r>
      <w:r>
        <w:rPr>
          <w:sz w:val="24"/>
          <w:szCs w:val="24"/>
        </w:rPr>
        <w:br/>
        <w:t xml:space="preserve">Section 2. Waiver. Declarant, during the Declarant Control Period, or thereafter7 the Association, may waive, modify, rescind any one or more of the covenants and restrictions imposed in Section 1 of this Article, in whole or part, as to all of Woodruff or any part thereof, by written instrument in recordable form evidencing such waiver, modification or rescission. </w:t>
      </w:r>
    </w:p>
    <w:p w:rsidR="000D379A" w:rsidRDefault="000D379A">
      <w:pPr>
        <w:jc w:val="center"/>
        <w:rPr>
          <w:b/>
          <w:bCs/>
          <w:sz w:val="24"/>
          <w:szCs w:val="24"/>
        </w:rPr>
      </w:pPr>
      <w:r>
        <w:rPr>
          <w:sz w:val="24"/>
          <w:szCs w:val="24"/>
        </w:rPr>
        <w:br/>
      </w:r>
      <w:r>
        <w:rPr>
          <w:b/>
          <w:bCs/>
          <w:sz w:val="24"/>
          <w:szCs w:val="24"/>
        </w:rPr>
        <w:t xml:space="preserve">ARTICLE VIII </w:t>
      </w:r>
      <w:r>
        <w:rPr>
          <w:b/>
          <w:bCs/>
          <w:sz w:val="24"/>
          <w:szCs w:val="24"/>
        </w:rPr>
        <w:br/>
        <w:t xml:space="preserve">UTILITY FEES AND SERVICE </w:t>
      </w:r>
    </w:p>
    <w:p w:rsidR="000D379A" w:rsidRDefault="000D379A">
      <w:pPr>
        <w:rPr>
          <w:sz w:val="24"/>
          <w:szCs w:val="24"/>
        </w:rPr>
      </w:pPr>
      <w:r>
        <w:rPr>
          <w:sz w:val="24"/>
          <w:szCs w:val="24"/>
        </w:rPr>
        <w:br/>
      </w:r>
      <w:r>
        <w:rPr>
          <w:sz w:val="24"/>
          <w:szCs w:val="24"/>
        </w:rPr>
        <w:tab/>
      </w:r>
      <w:r>
        <w:rPr>
          <w:b/>
          <w:bCs/>
          <w:sz w:val="24"/>
          <w:szCs w:val="24"/>
        </w:rPr>
        <w:t xml:space="preserve">Section 1. </w:t>
      </w:r>
      <w:r>
        <w:rPr>
          <w:sz w:val="24"/>
          <w:szCs w:val="24"/>
        </w:rPr>
        <w:t xml:space="preserve">Central Water System. Each Owner, by acceptance of a deed for a lot, is deemed to acknowledge that the Owner takes title to the Lot subject to the provisions of the Water Service agreement. The Owner of each lot shall be required to connect to the central water system; described in the Water Service agreement prior to the occupancy of the residence constructed on such Lot A connection fee as set forth in the Water Service Agreement shall be paid by the Owner at the time application is made for connection to a water distribution line. Thereafter, periodic water bills rendered by the operator of the central water system shall be payable by the Owner of the Lot served thereby. If for any reason the Water Service Agreement shall be terminated and one or more well lots, central water system, property, facilities and appurtenances thereto are conveyed to the Association,, by operation of the Water Service Agreement of otherwise, the Association shall provide for the maintenance and operation of the central water system if the central water system is operational, or seek and obtain an alternate water source for Woodruff on such terms and conditions as shall be deemed acceptable to the Board of Directors. As long as the well lots are used for supplying water to Woodruff as contemplated in the Water Service. Agreement, the well lots shall not be subject to the provisions of this Declaration. </w:t>
      </w:r>
    </w:p>
    <w:p w:rsidR="000D379A" w:rsidRDefault="000D379A">
      <w:pPr>
        <w:jc w:val="center"/>
        <w:rPr>
          <w:sz w:val="24"/>
          <w:szCs w:val="24"/>
        </w:rPr>
      </w:pPr>
    </w:p>
    <w:p w:rsidR="000D379A" w:rsidRDefault="000D379A">
      <w:pPr>
        <w:jc w:val="center"/>
        <w:rPr>
          <w:sz w:val="24"/>
          <w:szCs w:val="24"/>
        </w:rPr>
      </w:pPr>
    </w:p>
    <w:p w:rsidR="000D379A" w:rsidRDefault="000D379A">
      <w:pPr>
        <w:jc w:val="center"/>
        <w:rPr>
          <w:sz w:val="24"/>
          <w:szCs w:val="24"/>
        </w:rPr>
      </w:pPr>
    </w:p>
    <w:p w:rsidR="000D379A" w:rsidRDefault="000D379A">
      <w:pPr>
        <w:jc w:val="center"/>
        <w:rPr>
          <w:sz w:val="24"/>
          <w:szCs w:val="24"/>
        </w:rPr>
      </w:pPr>
    </w:p>
    <w:p w:rsidR="000D379A" w:rsidRDefault="000D379A">
      <w:pPr>
        <w:jc w:val="center"/>
        <w:rPr>
          <w:b/>
          <w:bCs/>
          <w:sz w:val="24"/>
          <w:szCs w:val="24"/>
        </w:rPr>
      </w:pPr>
      <w:r>
        <w:rPr>
          <w:sz w:val="24"/>
          <w:szCs w:val="24"/>
        </w:rPr>
        <w:br/>
      </w:r>
      <w:r>
        <w:rPr>
          <w:b/>
          <w:bCs/>
          <w:sz w:val="24"/>
          <w:szCs w:val="24"/>
        </w:rPr>
        <w:t xml:space="preserve">ARTICLE IX </w:t>
      </w:r>
      <w:r>
        <w:rPr>
          <w:b/>
          <w:bCs/>
          <w:sz w:val="24"/>
          <w:szCs w:val="24"/>
        </w:rPr>
        <w:br/>
        <w:t xml:space="preserve">BUILDING PERMIT VERBATIM </w:t>
      </w:r>
    </w:p>
    <w:p w:rsidR="000D379A" w:rsidRDefault="000D379A">
      <w:pPr>
        <w:rPr>
          <w:sz w:val="24"/>
          <w:szCs w:val="24"/>
        </w:rPr>
      </w:pPr>
      <w:r>
        <w:rPr>
          <w:sz w:val="24"/>
          <w:szCs w:val="24"/>
        </w:rPr>
        <w:br/>
        <w:t xml:space="preserve">Should it be the policy of King William County to accept cash proffers at the time of the development of the resultant subdivision, the applicants for themselves and their successors in interest, agree to pay to King William County the sum of TWO THOUSAND FIVE HUNDRED DOLLARS ($2,500.00) per residential lot in the resultant subdivision; provided, however, the payment of the cash proffer for a residential lot in the resultant </w:t>
      </w:r>
      <w:r>
        <w:rPr>
          <w:sz w:val="24"/>
          <w:szCs w:val="24"/>
        </w:rPr>
        <w:br/>
        <w:t xml:space="preserve">subdivision shall not be required until the building permit for that lot is obtained. </w:t>
      </w:r>
    </w:p>
    <w:p w:rsidR="000D379A" w:rsidRDefault="000D379A">
      <w:pPr>
        <w:jc w:val="center"/>
        <w:rPr>
          <w:b/>
          <w:bCs/>
          <w:sz w:val="24"/>
          <w:szCs w:val="24"/>
        </w:rPr>
      </w:pPr>
      <w:r>
        <w:rPr>
          <w:sz w:val="24"/>
          <w:szCs w:val="24"/>
        </w:rPr>
        <w:br/>
      </w:r>
      <w:r>
        <w:rPr>
          <w:b/>
          <w:bCs/>
          <w:sz w:val="24"/>
          <w:szCs w:val="24"/>
        </w:rPr>
        <w:t xml:space="preserve">ARTICLE X </w:t>
      </w:r>
      <w:r>
        <w:rPr>
          <w:b/>
          <w:bCs/>
          <w:sz w:val="24"/>
          <w:szCs w:val="24"/>
        </w:rPr>
        <w:br/>
        <w:t xml:space="preserve">EASEMENTS </w:t>
      </w:r>
    </w:p>
    <w:p w:rsidR="000D379A" w:rsidRDefault="000D379A">
      <w:pPr>
        <w:rPr>
          <w:sz w:val="24"/>
          <w:szCs w:val="24"/>
        </w:rPr>
      </w:pPr>
      <w:r>
        <w:rPr>
          <w:sz w:val="24"/>
          <w:szCs w:val="24"/>
        </w:rPr>
        <w:br/>
      </w:r>
      <w:r>
        <w:rPr>
          <w:sz w:val="24"/>
          <w:szCs w:val="24"/>
        </w:rPr>
        <w:lastRenderedPageBreak/>
        <w:t xml:space="preserve">Duties of the Association. There are hereby reserved for the benefit of and granted to the Association such easements as may be necessary to perform the duties and obligations of the </w:t>
      </w:r>
      <w:r>
        <w:rPr>
          <w:sz w:val="24"/>
          <w:szCs w:val="24"/>
        </w:rPr>
        <w:br/>
        <w:t xml:space="preserve">Association set forth in this Declaration. </w:t>
      </w:r>
    </w:p>
    <w:p w:rsidR="000D379A" w:rsidRDefault="000D379A">
      <w:pPr>
        <w:jc w:val="center"/>
        <w:rPr>
          <w:b/>
          <w:bCs/>
          <w:sz w:val="24"/>
          <w:szCs w:val="24"/>
        </w:rPr>
      </w:pPr>
      <w:r>
        <w:rPr>
          <w:sz w:val="24"/>
          <w:szCs w:val="24"/>
        </w:rPr>
        <w:br/>
      </w:r>
      <w:r>
        <w:rPr>
          <w:b/>
          <w:bCs/>
          <w:sz w:val="24"/>
          <w:szCs w:val="24"/>
        </w:rPr>
        <w:t xml:space="preserve">ARTICLE XI </w:t>
      </w:r>
      <w:r>
        <w:rPr>
          <w:b/>
          <w:bCs/>
          <w:sz w:val="24"/>
          <w:szCs w:val="24"/>
        </w:rPr>
        <w:br/>
        <w:t xml:space="preserve">ENFORCEMENT </w:t>
      </w:r>
    </w:p>
    <w:p w:rsidR="000D379A" w:rsidRDefault="000D379A">
      <w:pPr>
        <w:rPr>
          <w:sz w:val="24"/>
          <w:szCs w:val="24"/>
        </w:rPr>
      </w:pPr>
      <w:r>
        <w:rPr>
          <w:sz w:val="24"/>
          <w:szCs w:val="24"/>
        </w:rPr>
        <w:br/>
      </w:r>
      <w:r>
        <w:rPr>
          <w:sz w:val="24"/>
          <w:szCs w:val="24"/>
        </w:rPr>
        <w:tab/>
      </w:r>
      <w:r>
        <w:rPr>
          <w:b/>
          <w:bCs/>
          <w:sz w:val="24"/>
          <w:szCs w:val="24"/>
        </w:rPr>
        <w:t xml:space="preserve">Section 1. </w:t>
      </w:r>
      <w:r>
        <w:rPr>
          <w:sz w:val="24"/>
          <w:szCs w:val="24"/>
        </w:rPr>
        <w:t xml:space="preserve">Sanctions. The Board of Directors shall have the power to impose the following sanctions and remedies, in addition to any other remedies made available to the Association or the Board of Directors by this Declaration, the Bylaws, any rules or regulations duly adopted by the Association or the Board of Directors, or the ADD standards: </w:t>
      </w:r>
      <w:r>
        <w:rPr>
          <w:sz w:val="24"/>
          <w:szCs w:val="24"/>
        </w:rPr>
        <w:br/>
      </w:r>
    </w:p>
    <w:p w:rsidR="000D379A" w:rsidRDefault="000D379A">
      <w:pPr>
        <w:rPr>
          <w:sz w:val="24"/>
          <w:szCs w:val="24"/>
        </w:rPr>
      </w:pPr>
      <w:r>
        <w:rPr>
          <w:sz w:val="24"/>
          <w:szCs w:val="24"/>
        </w:rPr>
        <w:tab/>
        <w:t xml:space="preserve">(a) Fines. The Board of Directors may impose reasonable fines which shall constitute a lien upon the Lot of the violator. If a Lot is occupied by a party other than the Owner, the fine shall be first assessed against the occupant. If the occupant fails to pay the fine within the time period set by the Board of Directors, then the Owner shall pay the fine upon notice from the Board of Directors to the Owner; </w:t>
      </w:r>
      <w:r>
        <w:rPr>
          <w:sz w:val="24"/>
          <w:szCs w:val="24"/>
        </w:rPr>
        <w:br/>
      </w:r>
    </w:p>
    <w:p w:rsidR="000D379A" w:rsidRDefault="000D379A">
      <w:pPr>
        <w:rPr>
          <w:sz w:val="24"/>
          <w:szCs w:val="24"/>
        </w:rPr>
      </w:pPr>
      <w:r>
        <w:rPr>
          <w:sz w:val="24"/>
          <w:szCs w:val="24"/>
        </w:rPr>
        <w:tab/>
        <w:t xml:space="preserve">(b) Suspension of voting rights. The Board of Directors may suspend the violator’s right to vote in any election or on any matters submitted to the Association’s approval; </w:t>
      </w:r>
      <w:r>
        <w:rPr>
          <w:sz w:val="24"/>
          <w:szCs w:val="24"/>
        </w:rPr>
        <w:br/>
      </w:r>
    </w:p>
    <w:p w:rsidR="000D379A" w:rsidRDefault="000D379A">
      <w:pPr>
        <w:rPr>
          <w:sz w:val="24"/>
          <w:szCs w:val="24"/>
        </w:rPr>
      </w:pPr>
      <w:r>
        <w:rPr>
          <w:sz w:val="24"/>
          <w:szCs w:val="24"/>
        </w:rPr>
        <w:tab/>
        <w:t xml:space="preserve">(c) Suspension of Common Area Rights. The Board of Directors may suspend the violator’s right to use the Common Area or any facilities located thereon; provided, however, that nothing herein shall authorize the Board of Directors of the Association to limit ingress or egress to or from a Lot,. The imposition of this sanction shall not relieve the violator of her obligation to pay fees accruing during the suspension period; and </w:t>
      </w:r>
      <w:r>
        <w:rPr>
          <w:sz w:val="24"/>
          <w:szCs w:val="24"/>
        </w:rPr>
        <w:br/>
      </w:r>
      <w:r>
        <w:rPr>
          <w:sz w:val="24"/>
          <w:szCs w:val="24"/>
        </w:rPr>
        <w:tab/>
      </w:r>
    </w:p>
    <w:p w:rsidR="000D379A" w:rsidRDefault="000D379A">
      <w:pPr>
        <w:rPr>
          <w:sz w:val="24"/>
          <w:szCs w:val="24"/>
        </w:rPr>
      </w:pPr>
      <w:r>
        <w:rPr>
          <w:sz w:val="24"/>
          <w:szCs w:val="24"/>
        </w:rPr>
        <w:tab/>
        <w:t>(d) Legal</w:t>
      </w:r>
      <w:r>
        <w:rPr>
          <w:b/>
          <w:bCs/>
          <w:sz w:val="24"/>
          <w:szCs w:val="24"/>
        </w:rPr>
        <w:t xml:space="preserve"> </w:t>
      </w:r>
      <w:r>
        <w:rPr>
          <w:sz w:val="24"/>
          <w:szCs w:val="24"/>
        </w:rPr>
        <w:t xml:space="preserve">Action. The Board of Directors may bring an action or suit to recover sums due, for damages or injunctive relief, or for any other remedy available at law or in equity to enforce the fights and obligations set forth in this Declaration. All costs of collection and enforcement, including, without limitation, reasonable attorneys fees and costs and </w:t>
      </w:r>
      <w:r>
        <w:rPr>
          <w:sz w:val="24"/>
          <w:szCs w:val="24"/>
        </w:rPr>
        <w:br/>
        <w:t xml:space="preserve">administrative fees and costs, shall be paid by the violator. </w:t>
      </w:r>
    </w:p>
    <w:p w:rsidR="000D379A" w:rsidRDefault="000D379A">
      <w:pPr>
        <w:rPr>
          <w:sz w:val="24"/>
          <w:szCs w:val="24"/>
        </w:rPr>
      </w:pPr>
      <w:r>
        <w:rPr>
          <w:sz w:val="24"/>
          <w:szCs w:val="24"/>
        </w:rPr>
        <w:br/>
      </w:r>
      <w:r>
        <w:rPr>
          <w:sz w:val="24"/>
          <w:szCs w:val="24"/>
        </w:rPr>
        <w:tab/>
      </w:r>
      <w:r>
        <w:rPr>
          <w:b/>
          <w:bCs/>
          <w:sz w:val="24"/>
          <w:szCs w:val="24"/>
        </w:rPr>
        <w:t xml:space="preserve">Section 2. </w:t>
      </w:r>
      <w:r>
        <w:rPr>
          <w:sz w:val="24"/>
          <w:szCs w:val="24"/>
        </w:rPr>
        <w:t xml:space="preserve">Notice. Prior to the imposition of any sanction described in Section 1 of the Article, the Board of Directors or its delegate shall serve the alleged violator with written notice describing (a) the nature of the alleged violation, (b) the proposed sanction to be imposed, and (c) the time, place and location of a hearing before the Board of Directors or tribunal appointed by the board of Directors at which the violator shall be given an opportunity to be heard. The hearing shall be held not sooner than fourteen (14) days or later than forty-five (45) </w:t>
      </w:r>
    </w:p>
    <w:p w:rsidR="000D379A" w:rsidRDefault="000D379A">
      <w:pPr>
        <w:rPr>
          <w:sz w:val="24"/>
          <w:szCs w:val="24"/>
        </w:rPr>
      </w:pPr>
      <w:r>
        <w:rPr>
          <w:sz w:val="24"/>
          <w:szCs w:val="24"/>
        </w:rPr>
        <w:t xml:space="preserve">days after the giving of such notice. Such notice shall be deemed given upon delivery by hand or when mailed by registered or certified mail return receipt requested to the violator at the address of record with the Association. </w:t>
      </w:r>
    </w:p>
    <w:p w:rsidR="000D379A" w:rsidRDefault="000D379A">
      <w:pPr>
        <w:rPr>
          <w:sz w:val="24"/>
          <w:szCs w:val="24"/>
        </w:rPr>
      </w:pPr>
      <w:r>
        <w:rPr>
          <w:sz w:val="24"/>
          <w:szCs w:val="24"/>
        </w:rPr>
        <w:br/>
      </w:r>
      <w:r>
        <w:rPr>
          <w:sz w:val="24"/>
          <w:szCs w:val="24"/>
        </w:rPr>
        <w:tab/>
      </w:r>
      <w:r>
        <w:rPr>
          <w:b/>
          <w:bCs/>
          <w:sz w:val="24"/>
          <w:szCs w:val="24"/>
        </w:rPr>
        <w:t xml:space="preserve">Section 3. </w:t>
      </w:r>
      <w:r>
        <w:rPr>
          <w:sz w:val="24"/>
          <w:szCs w:val="24"/>
        </w:rPr>
        <w:t xml:space="preserve">Hearing. The hearing shall be held before the Board of Directors, or a tribunal appointed by the Board of directors, affording the Owner a reasonable opportunity to be heard. Prior to the effectiveness of any sanction imposed hereunder, proof of proper notice shall be </w:t>
      </w:r>
      <w:r>
        <w:rPr>
          <w:sz w:val="24"/>
          <w:szCs w:val="24"/>
        </w:rPr>
        <w:lastRenderedPageBreak/>
        <w:t xml:space="preserve">placed in the minutes of the meeting. The Board of Directors may, but shall not be obligated to, suspend any proposed sanction if the violation is cured prior to the date of the hearing. Such suspension shall not constitute a waiver of the right to impose sanctions as a result of future violations by any party of the same or other provisions and rules. </w:t>
      </w:r>
    </w:p>
    <w:p w:rsidR="000D379A" w:rsidRDefault="000D379A">
      <w:pPr>
        <w:rPr>
          <w:sz w:val="24"/>
          <w:szCs w:val="24"/>
        </w:rPr>
      </w:pPr>
      <w:r>
        <w:rPr>
          <w:sz w:val="24"/>
          <w:szCs w:val="24"/>
        </w:rPr>
        <w:br/>
      </w:r>
      <w:r>
        <w:rPr>
          <w:sz w:val="24"/>
          <w:szCs w:val="24"/>
        </w:rPr>
        <w:tab/>
      </w:r>
      <w:r>
        <w:rPr>
          <w:b/>
          <w:bCs/>
          <w:sz w:val="24"/>
          <w:szCs w:val="24"/>
        </w:rPr>
        <w:t xml:space="preserve">Section 4. </w:t>
      </w:r>
      <w:r>
        <w:rPr>
          <w:sz w:val="24"/>
          <w:szCs w:val="24"/>
        </w:rPr>
        <w:t xml:space="preserve">Exceptions to Notice and Hearing Requirement. The provisions of Section 2 and </w:t>
      </w:r>
      <w:r>
        <w:rPr>
          <w:i/>
          <w:iCs/>
          <w:sz w:val="24"/>
          <w:szCs w:val="24"/>
        </w:rPr>
        <w:t xml:space="preserve">3 </w:t>
      </w:r>
      <w:r>
        <w:rPr>
          <w:sz w:val="24"/>
          <w:szCs w:val="24"/>
        </w:rPr>
        <w:t xml:space="preserve">of this Article shall not apply to the following sanctions: </w:t>
      </w:r>
    </w:p>
    <w:p w:rsidR="000D379A" w:rsidRDefault="000D379A">
      <w:pPr>
        <w:rPr>
          <w:sz w:val="24"/>
          <w:szCs w:val="24"/>
        </w:rPr>
      </w:pPr>
      <w:r>
        <w:rPr>
          <w:sz w:val="24"/>
          <w:szCs w:val="24"/>
        </w:rPr>
        <w:br/>
      </w:r>
      <w:r>
        <w:rPr>
          <w:sz w:val="24"/>
          <w:szCs w:val="24"/>
        </w:rPr>
        <w:tab/>
        <w:t xml:space="preserve">(a) the imposition of late fees, fines and interest on deliquent assessments. </w:t>
      </w:r>
    </w:p>
    <w:p w:rsidR="000D379A" w:rsidRDefault="000D379A">
      <w:pPr>
        <w:rPr>
          <w:sz w:val="24"/>
          <w:szCs w:val="24"/>
        </w:rPr>
      </w:pPr>
      <w:r>
        <w:rPr>
          <w:sz w:val="24"/>
          <w:szCs w:val="24"/>
        </w:rPr>
        <w:br/>
      </w:r>
      <w:r>
        <w:rPr>
          <w:sz w:val="24"/>
          <w:szCs w:val="24"/>
        </w:rPr>
        <w:tab/>
        <w:t xml:space="preserve">(b) the filing of liens for deliquent assessments; </w:t>
      </w:r>
      <w:r>
        <w:rPr>
          <w:sz w:val="24"/>
          <w:szCs w:val="24"/>
        </w:rPr>
        <w:br/>
      </w:r>
    </w:p>
    <w:p w:rsidR="000D379A" w:rsidRDefault="000D379A">
      <w:pPr>
        <w:rPr>
          <w:sz w:val="24"/>
          <w:szCs w:val="24"/>
        </w:rPr>
      </w:pPr>
      <w:r>
        <w:rPr>
          <w:sz w:val="24"/>
          <w:szCs w:val="24"/>
        </w:rPr>
        <w:tab/>
        <w:t xml:space="preserve">(c) actions or suits brought to enforce or foreclose liens for assessments; </w:t>
      </w:r>
      <w:r>
        <w:rPr>
          <w:sz w:val="24"/>
          <w:szCs w:val="24"/>
        </w:rPr>
        <w:br/>
      </w:r>
    </w:p>
    <w:p w:rsidR="000D379A" w:rsidRDefault="000D379A">
      <w:pPr>
        <w:rPr>
          <w:sz w:val="24"/>
          <w:szCs w:val="24"/>
        </w:rPr>
      </w:pPr>
      <w:r>
        <w:rPr>
          <w:sz w:val="24"/>
          <w:szCs w:val="24"/>
        </w:rPr>
        <w:tab/>
        <w:t xml:space="preserve">(d) the acceleration of the balance of any assessment in connection with the nonpayment of the assessment; and </w:t>
      </w:r>
      <w:r>
        <w:rPr>
          <w:sz w:val="24"/>
          <w:szCs w:val="24"/>
        </w:rPr>
        <w:br/>
      </w:r>
    </w:p>
    <w:p w:rsidR="000D379A" w:rsidRDefault="000D379A">
      <w:pPr>
        <w:rPr>
          <w:sz w:val="24"/>
          <w:szCs w:val="24"/>
        </w:rPr>
      </w:pPr>
      <w:r>
        <w:rPr>
          <w:sz w:val="24"/>
          <w:szCs w:val="24"/>
        </w:rPr>
        <w:tab/>
        <w:t xml:space="preserve">(e) unless otherwise required by this Declaration, the enforcement of any provision of this Declaration, the Bylaws, the ACC Standards, or the rules and regulations of the Association, by self-help (including, without limitation, the towing of vehicles parked in violation of this Declaration, the ACC Standards, or the rules and regulations.) </w:t>
      </w:r>
      <w:r>
        <w:rPr>
          <w:sz w:val="24"/>
          <w:szCs w:val="24"/>
        </w:rPr>
        <w:br/>
      </w:r>
    </w:p>
    <w:p w:rsidR="000D379A" w:rsidRDefault="000D379A">
      <w:pPr>
        <w:rPr>
          <w:sz w:val="24"/>
          <w:szCs w:val="24"/>
        </w:rPr>
      </w:pPr>
      <w:r>
        <w:rPr>
          <w:b/>
          <w:bCs/>
          <w:sz w:val="24"/>
          <w:szCs w:val="24"/>
        </w:rPr>
        <w:tab/>
        <w:t xml:space="preserve">Section 5. </w:t>
      </w:r>
      <w:r>
        <w:rPr>
          <w:sz w:val="24"/>
          <w:szCs w:val="24"/>
        </w:rPr>
        <w:t xml:space="preserve">Non—Waiver. Failure by the Board of Directors, the Declarant, any Owner or the Association to enforce any covenant or restriction herein contained shall not be construed or deemed a waiver of the right to do so thereafter. </w:t>
      </w:r>
    </w:p>
    <w:p w:rsidR="000D379A" w:rsidRDefault="000D379A">
      <w:pPr>
        <w:jc w:val="center"/>
        <w:rPr>
          <w:sz w:val="24"/>
          <w:szCs w:val="24"/>
        </w:rPr>
      </w:pPr>
    </w:p>
    <w:p w:rsidR="000D379A" w:rsidRDefault="000D379A">
      <w:pPr>
        <w:jc w:val="center"/>
        <w:rPr>
          <w:sz w:val="24"/>
          <w:szCs w:val="24"/>
        </w:rPr>
      </w:pPr>
    </w:p>
    <w:p w:rsidR="000D379A" w:rsidRDefault="000D379A">
      <w:pPr>
        <w:jc w:val="center"/>
        <w:rPr>
          <w:sz w:val="24"/>
          <w:szCs w:val="24"/>
        </w:rPr>
      </w:pPr>
    </w:p>
    <w:p w:rsidR="000D379A" w:rsidRDefault="000D379A">
      <w:pPr>
        <w:jc w:val="center"/>
        <w:rPr>
          <w:sz w:val="24"/>
          <w:szCs w:val="24"/>
        </w:rPr>
      </w:pPr>
    </w:p>
    <w:p w:rsidR="000D379A" w:rsidRDefault="000D379A">
      <w:pPr>
        <w:jc w:val="center"/>
        <w:rPr>
          <w:sz w:val="24"/>
          <w:szCs w:val="24"/>
        </w:rPr>
      </w:pPr>
    </w:p>
    <w:p w:rsidR="000D379A" w:rsidRDefault="000D379A">
      <w:pPr>
        <w:jc w:val="center"/>
        <w:rPr>
          <w:b/>
          <w:bCs/>
          <w:sz w:val="24"/>
          <w:szCs w:val="24"/>
        </w:rPr>
      </w:pPr>
      <w:r>
        <w:rPr>
          <w:sz w:val="24"/>
          <w:szCs w:val="24"/>
        </w:rPr>
        <w:br/>
      </w:r>
      <w:r>
        <w:rPr>
          <w:b/>
          <w:bCs/>
          <w:sz w:val="24"/>
          <w:szCs w:val="24"/>
        </w:rPr>
        <w:t xml:space="preserve">ARTICLE XII </w:t>
      </w:r>
      <w:r>
        <w:rPr>
          <w:b/>
          <w:bCs/>
          <w:sz w:val="24"/>
          <w:szCs w:val="24"/>
        </w:rPr>
        <w:br/>
        <w:t xml:space="preserve">GENERAL PROVISIONS </w:t>
      </w:r>
    </w:p>
    <w:p w:rsidR="000D379A" w:rsidRDefault="000D379A">
      <w:pPr>
        <w:rPr>
          <w:sz w:val="24"/>
          <w:szCs w:val="24"/>
        </w:rPr>
      </w:pPr>
      <w:r>
        <w:rPr>
          <w:b/>
          <w:bCs/>
          <w:sz w:val="24"/>
          <w:szCs w:val="24"/>
        </w:rPr>
        <w:br/>
      </w:r>
      <w:r>
        <w:rPr>
          <w:b/>
          <w:bCs/>
          <w:sz w:val="24"/>
          <w:szCs w:val="24"/>
        </w:rPr>
        <w:tab/>
        <w:t xml:space="preserve">Section 1. </w:t>
      </w:r>
      <w:r>
        <w:rPr>
          <w:sz w:val="24"/>
          <w:szCs w:val="24"/>
        </w:rPr>
        <w:t xml:space="preserve">Severability. Invalidation of any one of these covenants or restrictions </w:t>
      </w:r>
      <w:r>
        <w:rPr>
          <w:i/>
          <w:iCs/>
          <w:sz w:val="24"/>
          <w:szCs w:val="24"/>
        </w:rPr>
        <w:t xml:space="preserve">by </w:t>
      </w:r>
      <w:r>
        <w:rPr>
          <w:sz w:val="24"/>
          <w:szCs w:val="24"/>
        </w:rPr>
        <w:t xml:space="preserve">judgement or court order shall in now wise affect any other provisions, which shall remain in full force and effect. </w:t>
      </w:r>
    </w:p>
    <w:p w:rsidR="000D379A" w:rsidRDefault="000D379A">
      <w:pPr>
        <w:rPr>
          <w:sz w:val="24"/>
          <w:szCs w:val="24"/>
        </w:rPr>
      </w:pPr>
      <w:r>
        <w:rPr>
          <w:sz w:val="24"/>
          <w:szCs w:val="24"/>
        </w:rPr>
        <w:br/>
      </w:r>
      <w:r>
        <w:rPr>
          <w:sz w:val="24"/>
          <w:szCs w:val="24"/>
        </w:rPr>
        <w:tab/>
      </w:r>
      <w:r>
        <w:rPr>
          <w:b/>
          <w:bCs/>
          <w:sz w:val="24"/>
          <w:szCs w:val="24"/>
        </w:rPr>
        <w:t xml:space="preserve">Section 2. </w:t>
      </w:r>
      <w:r>
        <w:rPr>
          <w:sz w:val="24"/>
          <w:szCs w:val="24"/>
        </w:rPr>
        <w:t xml:space="preserve">Amendment. The provisions of the Declaration shall run with and bid Woodruff for a term of thirty (30) years from the date this Declaration is recorded, after which time they shall be automatically extended for successive periods of ten (10) years unless terminated by a vote of the Owners entitled to cast riot less than seventy-five percent (75%) of the votes entitled to be cast by all of the Owners. This Declaration may be amended by an instrument signed by the Owners entitled to cast no less than seventy-five percent (75%) of the votes entitled to be cast by all Owners. Any amendment or termination must be recorded in the Clerk’s Office. Notwithstanding the preceding sentence, during the Declarant Control Period, the </w:t>
      </w:r>
      <w:r>
        <w:rPr>
          <w:sz w:val="24"/>
          <w:szCs w:val="24"/>
        </w:rPr>
        <w:lastRenderedPageBreak/>
        <w:t xml:space="preserve">Declarant may unilaterally record amendments to this Declaration in the Clerk’s Office to (i) effect the annexation or Additional Property as provided in Section 3 of this Article; (ii) effect technical deletions, additions and revisions to this Declaration which correct, clarify or further the intent of this Declaration but which do not alter the substantive rights of the Owners; (iii) release from this Declaration, and terminate this Declaration as to any portion of Woodruff which is not a Lot or Common Area; and (iv) make realignments of the boundaries of any part of the Common Area which has not been conveyed to the Association. </w:t>
      </w:r>
      <w:r>
        <w:rPr>
          <w:sz w:val="24"/>
          <w:szCs w:val="24"/>
        </w:rPr>
        <w:br/>
      </w:r>
    </w:p>
    <w:p w:rsidR="000D379A" w:rsidRDefault="000D379A">
      <w:pPr>
        <w:rPr>
          <w:sz w:val="24"/>
          <w:szCs w:val="24"/>
        </w:rPr>
      </w:pPr>
      <w:r>
        <w:rPr>
          <w:sz w:val="24"/>
          <w:szCs w:val="24"/>
        </w:rPr>
        <w:tab/>
      </w:r>
      <w:r>
        <w:rPr>
          <w:b/>
          <w:bCs/>
          <w:sz w:val="24"/>
          <w:szCs w:val="24"/>
        </w:rPr>
        <w:t xml:space="preserve">Section 3. </w:t>
      </w:r>
      <w:r>
        <w:rPr>
          <w:sz w:val="24"/>
          <w:szCs w:val="24"/>
        </w:rPr>
        <w:t xml:space="preserve">Annexation. </w:t>
      </w:r>
    </w:p>
    <w:p w:rsidR="000D379A" w:rsidRDefault="000D379A">
      <w:pPr>
        <w:rPr>
          <w:sz w:val="24"/>
          <w:szCs w:val="24"/>
        </w:rPr>
      </w:pPr>
      <w:r>
        <w:rPr>
          <w:sz w:val="24"/>
          <w:szCs w:val="24"/>
        </w:rPr>
        <w:br/>
      </w:r>
      <w:r>
        <w:rPr>
          <w:sz w:val="24"/>
          <w:szCs w:val="24"/>
        </w:rPr>
        <w:tab/>
        <w:t xml:space="preserve">(a) Annexation of Additional Property. </w:t>
      </w:r>
      <w:r>
        <w:rPr>
          <w:sz w:val="24"/>
          <w:szCs w:val="24"/>
        </w:rPr>
        <w:br/>
      </w:r>
      <w:r>
        <w:rPr>
          <w:sz w:val="24"/>
          <w:szCs w:val="24"/>
        </w:rPr>
        <w:tab/>
      </w:r>
      <w:r>
        <w:rPr>
          <w:sz w:val="24"/>
          <w:szCs w:val="24"/>
        </w:rPr>
        <w:tab/>
        <w:t xml:space="preserve">(i) The Additional Property, or any portion thereof, may be annexed to Woodruff from time to time and at any time prior to January 1, 2010, by Declarant, or its successors in title as to such property, by recording a “Declaration of Annexation” in the Clerk’s Office subjecting the property to be annexed to the terms thereof. </w:t>
      </w:r>
      <w:r>
        <w:rPr>
          <w:sz w:val="24"/>
          <w:szCs w:val="24"/>
        </w:rPr>
        <w:br/>
      </w:r>
      <w:r>
        <w:rPr>
          <w:sz w:val="24"/>
          <w:szCs w:val="24"/>
        </w:rPr>
        <w:tab/>
      </w:r>
      <w:r>
        <w:rPr>
          <w:sz w:val="24"/>
          <w:szCs w:val="24"/>
        </w:rPr>
        <w:tab/>
        <w:t xml:space="preserve">(ii) Upon recordation of the Declaration of </w:t>
      </w:r>
      <w:r>
        <w:rPr>
          <w:sz w:val="24"/>
          <w:szCs w:val="24"/>
        </w:rPr>
        <w:br/>
        <w:t xml:space="preserve">Annexation, the property annexed shall be subject to assessment as set forth in Article IV hereof, and otherwise subject and entitled to the burdens and benefits created by this Declaration. Such annexation shall not require the approval of the Owners. </w:t>
      </w:r>
      <w:r>
        <w:rPr>
          <w:sz w:val="24"/>
          <w:szCs w:val="24"/>
        </w:rPr>
        <w:br/>
      </w:r>
      <w:r>
        <w:rPr>
          <w:sz w:val="24"/>
          <w:szCs w:val="24"/>
        </w:rPr>
        <w:tab/>
      </w:r>
      <w:r>
        <w:rPr>
          <w:sz w:val="24"/>
          <w:szCs w:val="24"/>
        </w:rPr>
        <w:tab/>
        <w:t>(iii) Nothing in the Declaration shall be construed to (i) require Declarant, or any successor, to develop any portion of the Additional Property, and (ii) prohibit Declararit from rezoning or developing Woodruff, the Additional Property or any property owned by the Declarant in the vicinity of Woodruff as it determines in</w:t>
      </w:r>
      <w:r>
        <w:rPr>
          <w:i/>
          <w:iCs/>
          <w:sz w:val="24"/>
          <w:szCs w:val="24"/>
        </w:rPr>
        <w:t xml:space="preserve"> </w:t>
      </w:r>
      <w:r>
        <w:rPr>
          <w:sz w:val="24"/>
          <w:szCs w:val="24"/>
        </w:rPr>
        <w:t xml:space="preserve">its sole discretion. DECLARANT EXPRESSLY DISCLAIMS ANY WARRANTY OR REPRESENTATION THAT THE ADDITIONAL PROPERTY SHALL BE DEVELOPED AS PART OF OR INCORPORATED INTO WOODRUFF. Declarant reserves the right to alter the boundaries of any adjacent Lots owned by Declarant or the boundaries of any adjacent Lot owned by the Declarant and Common Area prior to such time that the Common Area is conveyed to the Association. </w:t>
      </w:r>
    </w:p>
    <w:p w:rsidR="000D379A" w:rsidRDefault="000D379A">
      <w:pPr>
        <w:rPr>
          <w:sz w:val="24"/>
          <w:szCs w:val="24"/>
        </w:rPr>
      </w:pPr>
    </w:p>
    <w:p w:rsidR="000D379A" w:rsidRDefault="000D379A">
      <w:pPr>
        <w:rPr>
          <w:sz w:val="24"/>
          <w:szCs w:val="24"/>
        </w:rPr>
      </w:pPr>
      <w:r>
        <w:rPr>
          <w:sz w:val="24"/>
          <w:szCs w:val="24"/>
        </w:rPr>
        <w:br/>
      </w:r>
      <w:r>
        <w:rPr>
          <w:sz w:val="24"/>
          <w:szCs w:val="24"/>
        </w:rPr>
        <w:tab/>
        <w:t xml:space="preserve">(b) Annexation with Approval of Owners. Subject to the consent of the owner thereof, the Association may annex real property which is part or in addition to the Additional Property, to the provisions of this Declaration and the jurisdiction of the Association. Such annexation shall require the approval of a majority of the votes entitled to be cast by all of the Owners and the approval of the Declarant so long as Declarant owns the Additional Property or property subject to this declaration. Annexation shall be accomplished by recording in the Clerk’s Office, a Declaration of Annexation describing the property being annexed. Any such Declaration of Annexation shall be signed by the President and the Secretary of the Association, by the Declarant, if the Declarant’s consent is required, and by the owner of the property being annexed, and any such annexation shall be effective upon recording unless otherwise provided therein. </w:t>
      </w:r>
    </w:p>
    <w:p w:rsidR="000D379A" w:rsidRDefault="000D379A">
      <w:pPr>
        <w:rPr>
          <w:sz w:val="24"/>
          <w:szCs w:val="24"/>
        </w:rPr>
      </w:pPr>
      <w:r>
        <w:rPr>
          <w:sz w:val="24"/>
          <w:szCs w:val="24"/>
        </w:rPr>
        <w:br/>
      </w:r>
      <w:r>
        <w:rPr>
          <w:sz w:val="24"/>
          <w:szCs w:val="24"/>
        </w:rPr>
        <w:tab/>
      </w:r>
      <w:r>
        <w:rPr>
          <w:b/>
          <w:bCs/>
          <w:sz w:val="24"/>
          <w:szCs w:val="24"/>
        </w:rPr>
        <w:t xml:space="preserve">Section 4. </w:t>
      </w:r>
      <w:r>
        <w:rPr>
          <w:sz w:val="24"/>
          <w:szCs w:val="24"/>
        </w:rPr>
        <w:t xml:space="preserve">Declarant’s Rights. Any or all of the special rights and obligations of the Declarant may be transferred to other parties, provided that the transfer shall not reduce an obligation nor enlarge a right beyond that contained herein, and provided further no such transfer shall be effective unless it is pursuant to a written instrument signed by the Declarant and duly </w:t>
      </w:r>
      <w:r>
        <w:rPr>
          <w:sz w:val="24"/>
          <w:szCs w:val="24"/>
        </w:rPr>
        <w:lastRenderedPageBreak/>
        <w:t>recorded in the Clerk’s Office. So long as Declarant continues to have rights under this Section, no party shall record any declaration of covenants, conditions and restrictions or similar instrument affecting any portion of Woodruff without Declarant’s review and written consent thereto, and any attempted recordation without compliance herewith shall result in such declaration or similar instrument being void and of no force and effect unless subsequently approved by recorded consent signed by the Declarant. This Section may not be amended without the express written consent of the Declarant; provided, however, the rights contained in this Section shall terminate upon the earlier of (a) ten (10) years from the date this Declaration is recorded, or (b) upon Declarant’s recording a written statement evidencing the termination of Declarant’s rights hereunder.</w:t>
      </w:r>
    </w:p>
    <w:p w:rsidR="000D379A" w:rsidRDefault="000D379A">
      <w:pPr>
        <w:rPr>
          <w:sz w:val="24"/>
          <w:szCs w:val="24"/>
        </w:rPr>
      </w:pPr>
      <w:r>
        <w:rPr>
          <w:sz w:val="24"/>
          <w:szCs w:val="24"/>
        </w:rPr>
        <w:br/>
      </w:r>
      <w:r>
        <w:rPr>
          <w:sz w:val="24"/>
          <w:szCs w:val="24"/>
        </w:rPr>
        <w:tab/>
      </w:r>
      <w:r>
        <w:rPr>
          <w:b/>
          <w:bCs/>
          <w:sz w:val="24"/>
          <w:szCs w:val="24"/>
        </w:rPr>
        <w:t xml:space="preserve">Section 5. </w:t>
      </w:r>
      <w:r>
        <w:rPr>
          <w:sz w:val="24"/>
          <w:szCs w:val="24"/>
        </w:rPr>
        <w:t xml:space="preserve">Exclusive Use of the Name Woodruff. The Declarant is the sole and exclusive owner of, and shall have the sole and exclusive right to use, the name “Woodruff” within, on or about and with respect to Woodruff, ventures, trade and housing within, conducted within or about, or located on any of the property within Woodruff. in connection with any business, neighborhood or organization, nor shall the name “Woodruff” be placed on or incorporated into any sign or other visible medium without the prior written consent of the Declarant, which consent may be withheld by the Declarant in its sole discretion. </w:t>
      </w:r>
    </w:p>
    <w:sectPr w:rsidR="000D379A" w:rsidSect="000D379A">
      <w:headerReference w:type="default" r:id="rId7"/>
      <w:footerReference w:type="default" r:id="rId8"/>
      <w:pgSz w:w="12240" w:h="15840"/>
      <w:pgMar w:top="1440" w:right="1440" w:bottom="1440" w:left="1440"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2B2" w:rsidRDefault="00BD52B2" w:rsidP="000D379A">
      <w:r>
        <w:separator/>
      </w:r>
    </w:p>
  </w:endnote>
  <w:endnote w:type="continuationSeparator" w:id="0">
    <w:p w:rsidR="00BD52B2" w:rsidRDefault="00BD52B2" w:rsidP="000D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79A" w:rsidRDefault="000D379A">
    <w:pPr>
      <w:tabs>
        <w:tab w:val="center" w:pos="4320"/>
        <w:tab w:val="right" w:pos="8640"/>
      </w:tabs>
      <w:rPr>
        <w:rFonts w:eastAsiaTheme="minorEastAsia"/>
        <w:kern w:val="0"/>
      </w:rPr>
    </w:pPr>
  </w:p>
  <w:p w:rsidR="000D379A" w:rsidRDefault="000D379A">
    <w:pPr>
      <w:tabs>
        <w:tab w:val="center" w:pos="4320"/>
        <w:tab w:val="right" w:pos="8640"/>
      </w:tabs>
      <w:rPr>
        <w:rFonts w:eastAsiaTheme="minorEastAsia"/>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2B2" w:rsidRDefault="00BD52B2" w:rsidP="000D379A">
      <w:r>
        <w:separator/>
      </w:r>
    </w:p>
  </w:footnote>
  <w:footnote w:type="continuationSeparator" w:id="0">
    <w:p w:rsidR="00BD52B2" w:rsidRDefault="00BD52B2" w:rsidP="000D37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79A" w:rsidRDefault="000D379A">
    <w:pPr>
      <w:tabs>
        <w:tab w:val="center" w:pos="4320"/>
        <w:tab w:val="right" w:pos="8640"/>
      </w:tabs>
      <w:rPr>
        <w:rFonts w:eastAsiaTheme="minorEastAsia"/>
        <w:kern w:val="0"/>
      </w:rPr>
    </w:pPr>
  </w:p>
  <w:p w:rsidR="000D379A" w:rsidRDefault="000D379A">
    <w:pPr>
      <w:tabs>
        <w:tab w:val="center" w:pos="4320"/>
        <w:tab w:val="right" w:pos="8640"/>
      </w:tabs>
      <w:rPr>
        <w:rFonts w:eastAsiaTheme="minorEastAsia"/>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0D379A"/>
    <w:rsid w:val="000D379A"/>
    <w:rsid w:val="00431194"/>
    <w:rsid w:val="00BD5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7747</Words>
  <Characters>44160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Federal Reserve System</Company>
  <LinksUpToDate>false</LinksUpToDate>
  <CharactersWithSpaces>51804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Dana</dc:creator>
  <cp:lastModifiedBy>Freeman, Dana</cp:lastModifiedBy>
  <cp:revision>2</cp:revision>
  <dcterms:created xsi:type="dcterms:W3CDTF">2014-12-29T20:21:00Z</dcterms:created>
  <dcterms:modified xsi:type="dcterms:W3CDTF">2014-12-29T20:21:00Z</dcterms:modified>
</cp:coreProperties>
</file>